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994225" w14:textId="57B1B3CE" w:rsidR="002B3931" w:rsidRDefault="005C6D30" w:rsidP="00163401">
      <w:pPr>
        <w:pStyle w:val="berschrift1"/>
      </w:pPr>
      <w:r>
        <w:t>„</w:t>
      </w:r>
      <w:r w:rsidR="00FF131E">
        <w:t xml:space="preserve">TWB - </w:t>
      </w:r>
      <w:r>
        <w:t xml:space="preserve">Dump </w:t>
      </w:r>
      <w:r w:rsidR="00FF131E">
        <w:t xml:space="preserve">bei </w:t>
      </w:r>
      <w:r>
        <w:t xml:space="preserve">Aufruf TWB Monitor“ </w:t>
      </w:r>
    </w:p>
    <w:p w14:paraId="518B51B8" w14:textId="7F658C18" w:rsidR="00DB4811" w:rsidRDefault="00DB4811" w:rsidP="00DB4811">
      <w:r w:rsidRPr="00163401">
        <w:rPr>
          <w:b/>
          <w:bCs/>
        </w:rPr>
        <w:t>Transaktion:</w:t>
      </w:r>
      <w:r>
        <w:t xml:space="preserve"> /GIB/TWB_ADM</w:t>
      </w:r>
      <w:r w:rsidR="0050401F">
        <w:t xml:space="preserve"> bzw. </w:t>
      </w:r>
      <w:r w:rsidR="0050401F" w:rsidRPr="00B300DD">
        <w:t>/GIB/DCC_TWB</w:t>
      </w:r>
    </w:p>
    <w:p w14:paraId="68CAD63C" w14:textId="7382BFFC" w:rsidR="00DB4811" w:rsidRDefault="005C6D30" w:rsidP="00DB4811">
      <w:r w:rsidRPr="00163401">
        <w:rPr>
          <w:b/>
          <w:bCs/>
        </w:rPr>
        <w:t>System:</w:t>
      </w:r>
      <w:r>
        <w:t xml:space="preserve"> FQ0</w:t>
      </w:r>
    </w:p>
    <w:p w14:paraId="129CB128" w14:textId="2045150A" w:rsidR="0050401F" w:rsidRDefault="005C6D30" w:rsidP="0050401F">
      <w:r w:rsidRPr="00163401">
        <w:rPr>
          <w:b/>
          <w:bCs/>
        </w:rPr>
        <w:t>Button:</w:t>
      </w:r>
      <w:r>
        <w:t xml:space="preserve"> TWB Monitor</w:t>
      </w:r>
    </w:p>
    <w:p w14:paraId="6AFD2866" w14:textId="09346444" w:rsidR="00B300DD" w:rsidRDefault="00B300DD" w:rsidP="00DB4811"/>
    <w:p w14:paraId="39F73D33" w14:textId="2998C974" w:rsidR="0050401F" w:rsidRDefault="0050401F" w:rsidP="00DB4811">
      <w:r>
        <w:t>Fehler tritt auf der Q74</w:t>
      </w:r>
      <w:r w:rsidR="00254EAF">
        <w:t xml:space="preserve"> (ERP)</w:t>
      </w:r>
      <w:r w:rsidR="00CE4DE8">
        <w:t>, M55 (R.23 ERP)</w:t>
      </w:r>
      <w:r>
        <w:t xml:space="preserve"> </w:t>
      </w:r>
      <w:r w:rsidR="00CE4DE8">
        <w:t xml:space="preserve">und auf der M65 (R.23 HANA) </w:t>
      </w:r>
      <w:r>
        <w:t>nicht auf, dort ist alles in Ordnung.</w:t>
      </w:r>
    </w:p>
    <w:p w14:paraId="681859A8" w14:textId="77777777" w:rsidR="0050401F" w:rsidRDefault="0050401F" w:rsidP="00DB4811"/>
    <w:p w14:paraId="671F128D" w14:textId="11B60EA6" w:rsidR="005C6D30" w:rsidRPr="00163401" w:rsidRDefault="00D26212" w:rsidP="00163401">
      <w:pPr>
        <w:pStyle w:val="berschrift1"/>
      </w:pPr>
      <w:r w:rsidRPr="00163401">
        <w:t>Fehlerbeschreibung</w:t>
      </w:r>
    </w:p>
    <w:p w14:paraId="58FF1579" w14:textId="1070F256" w:rsidR="005C6D30" w:rsidRDefault="005C6D30" w:rsidP="00DB4811">
      <w:r>
        <w:t>Beim Klicken auf den Button „TWB Monitor“ kommt es zu einem ABAB Laufzeitfehler, welcher das Aufrufen des TWB Monitors verhindert.</w:t>
      </w:r>
    </w:p>
    <w:p w14:paraId="580D763A" w14:textId="0EAD1483" w:rsidR="005C6D30" w:rsidRDefault="005C6D30" w:rsidP="00DB4811">
      <w:r>
        <w:t xml:space="preserve">Nach erster Analyse wird das </w:t>
      </w:r>
      <w:proofErr w:type="spellStart"/>
      <w:r w:rsidRPr="005C6D30">
        <w:rPr>
          <w:b/>
          <w:bCs/>
        </w:rPr>
        <w:t>Dynpro</w:t>
      </w:r>
      <w:proofErr w:type="spellEnd"/>
      <w:r w:rsidRPr="005C6D30">
        <w:rPr>
          <w:b/>
          <w:bCs/>
        </w:rPr>
        <w:t xml:space="preserve"> 9501</w:t>
      </w:r>
      <w:r>
        <w:t xml:space="preserve"> vom Programm nicht gefunden.</w:t>
      </w:r>
    </w:p>
    <w:p w14:paraId="4668D1AD" w14:textId="177D76A0" w:rsidR="005C6D30" w:rsidRDefault="005C6D30" w:rsidP="00DB4811">
      <w:r w:rsidRPr="005C6D30">
        <w:rPr>
          <w:noProof/>
        </w:rPr>
        <w:drawing>
          <wp:inline distT="0" distB="0" distL="0" distR="0" wp14:anchorId="32F2A3E3" wp14:editId="4B04EA02">
            <wp:extent cx="2827527" cy="11176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83188" cy="113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3C8CA6" w14:textId="20F894CC" w:rsidR="005C6D30" w:rsidRDefault="005C6D30" w:rsidP="00DB4811">
      <w:r w:rsidRPr="005C6D30">
        <w:rPr>
          <w:noProof/>
        </w:rPr>
        <w:drawing>
          <wp:inline distT="0" distB="0" distL="0" distR="0" wp14:anchorId="2BDCD41D" wp14:editId="3AEA0A7C">
            <wp:extent cx="3786505" cy="2990850"/>
            <wp:effectExtent l="0" t="0" r="444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b="33938"/>
                    <a:stretch/>
                  </pic:blipFill>
                  <pic:spPr bwMode="auto">
                    <a:xfrm>
                      <a:off x="0" y="0"/>
                      <a:ext cx="3798454" cy="30002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711A37" w14:textId="0A34E50C" w:rsidR="005C6D30" w:rsidRDefault="005C6D30" w:rsidP="00DB4811">
      <w:r>
        <w:t>Dump Protokoll im Anhang</w:t>
      </w:r>
      <w:r w:rsidR="009F121B">
        <w:t xml:space="preserve"> (</w:t>
      </w:r>
      <w:r w:rsidR="009F121B" w:rsidRPr="009F121B">
        <w:t>DYNPRO_NOT_FOUND_20230327</w:t>
      </w:r>
      <w:r w:rsidR="009F121B">
        <w:t>)</w:t>
      </w:r>
    </w:p>
    <w:sectPr w:rsidR="005C6D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999EED" w14:textId="77777777" w:rsidR="00A92ED8" w:rsidRDefault="00A92ED8" w:rsidP="00FA3F2C">
      <w:pPr>
        <w:spacing w:after="0" w:line="240" w:lineRule="auto"/>
      </w:pPr>
      <w:r>
        <w:separator/>
      </w:r>
    </w:p>
  </w:endnote>
  <w:endnote w:type="continuationSeparator" w:id="0">
    <w:p w14:paraId="77115938" w14:textId="77777777" w:rsidR="00A92ED8" w:rsidRDefault="00A92ED8" w:rsidP="00FA3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46DDC" w14:textId="77777777" w:rsidR="00A92ED8" w:rsidRDefault="00A92ED8" w:rsidP="00FA3F2C">
      <w:pPr>
        <w:spacing w:after="0" w:line="240" w:lineRule="auto"/>
      </w:pPr>
      <w:r>
        <w:separator/>
      </w:r>
    </w:p>
  </w:footnote>
  <w:footnote w:type="continuationSeparator" w:id="0">
    <w:p w14:paraId="04AB5497" w14:textId="77777777" w:rsidR="00A92ED8" w:rsidRDefault="00A92ED8" w:rsidP="00FA3F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811"/>
    <w:rsid w:val="000618B8"/>
    <w:rsid w:val="00163401"/>
    <w:rsid w:val="00254EAF"/>
    <w:rsid w:val="002B3931"/>
    <w:rsid w:val="0050401F"/>
    <w:rsid w:val="005C6D30"/>
    <w:rsid w:val="009F121B"/>
    <w:rsid w:val="00A92ED8"/>
    <w:rsid w:val="00B300DD"/>
    <w:rsid w:val="00B46B47"/>
    <w:rsid w:val="00CE4DE8"/>
    <w:rsid w:val="00D26212"/>
    <w:rsid w:val="00DB4811"/>
    <w:rsid w:val="00E645E1"/>
    <w:rsid w:val="00F25E67"/>
    <w:rsid w:val="00F54570"/>
    <w:rsid w:val="00FA3F2C"/>
    <w:rsid w:val="00FF1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0F33B"/>
  <w15:chartTrackingRefBased/>
  <w15:docId w15:val="{ADA9B90F-EF51-4B51-AF94-BB1F6D1EC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634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C6D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C6D30"/>
  </w:style>
  <w:style w:type="paragraph" w:styleId="Fuzeile">
    <w:name w:val="footer"/>
    <w:basedOn w:val="Standard"/>
    <w:link w:val="FuzeileZchn"/>
    <w:uiPriority w:val="99"/>
    <w:unhideWhenUsed/>
    <w:rsid w:val="005C6D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C6D30"/>
  </w:style>
  <w:style w:type="character" w:customStyle="1" w:styleId="berschrift1Zchn">
    <w:name w:val="Überschrift 1 Zchn"/>
    <w:basedOn w:val="Absatz-Standardschriftart"/>
    <w:link w:val="berschrift1"/>
    <w:uiPriority w:val="9"/>
    <w:rsid w:val="001634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14</cp:revision>
  <dcterms:created xsi:type="dcterms:W3CDTF">2023-03-27T06:40:00Z</dcterms:created>
  <dcterms:modified xsi:type="dcterms:W3CDTF">2023-03-28T07:01:00Z</dcterms:modified>
</cp:coreProperties>
</file>