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A35199" w14:textId="77777777" w:rsidR="00D62AAF" w:rsidRDefault="00D62AAF" w:rsidP="00D62AAF">
      <w:pPr>
        <w:pStyle w:val="Title"/>
        <w:rPr>
          <w:rFonts w:ascii="Courier New" w:hAnsi="Courier New" w:cs="Courier New"/>
          <w:b/>
          <w:bCs/>
        </w:rPr>
      </w:pPr>
      <w:r w:rsidRPr="00B52DF0">
        <w:t xml:space="preserve">Probleme beim Upgrade von 19 </w:t>
      </w:r>
      <w:r w:rsidRPr="002079DE">
        <w:rPr>
          <w:rFonts w:cstheme="majorHAnsi"/>
        </w:rPr>
        <w:t>→</w:t>
      </w:r>
      <w:r w:rsidRPr="00B52DF0">
        <w:t xml:space="preserve"> 20 und 2</w:t>
      </w:r>
      <w:r>
        <w:t xml:space="preserve">0 </w:t>
      </w:r>
      <w:r w:rsidRPr="002079DE">
        <w:rPr>
          <w:rFonts w:cstheme="majorHAnsi"/>
        </w:rPr>
        <w:t>→</w:t>
      </w:r>
      <w:r>
        <w:t xml:space="preserve"> 21 mit der Struktur </w:t>
      </w:r>
      <w:r w:rsidRPr="002079DE">
        <w:rPr>
          <w:rFonts w:ascii="Courier New" w:hAnsi="Courier New" w:cs="Courier New"/>
          <w:b/>
          <w:bCs/>
        </w:rPr>
        <w:t>/GIB/TWB_COR</w:t>
      </w:r>
    </w:p>
    <w:sdt>
      <w:sdtPr>
        <w:rPr>
          <w:rFonts w:asciiTheme="minorHAnsi" w:eastAsiaTheme="minorHAnsi" w:hAnsiTheme="minorHAnsi" w:cstheme="minorBidi"/>
          <w:noProof/>
          <w:color w:val="auto"/>
          <w:sz w:val="22"/>
          <w:szCs w:val="22"/>
          <w:lang w:eastAsia="en-US" w:bidi="he-IL"/>
        </w:rPr>
        <w:id w:val="493234489"/>
        <w:docPartObj>
          <w:docPartGallery w:val="Table of Contents"/>
          <w:docPartUnique/>
        </w:docPartObj>
      </w:sdtPr>
      <w:sdtEndPr>
        <w:rPr>
          <w:b/>
          <w:bCs/>
        </w:rPr>
      </w:sdtEndPr>
      <w:sdtContent>
        <w:p w14:paraId="6F7E1732" w14:textId="77777777" w:rsidR="00D62AAF" w:rsidRDefault="00D62AAF" w:rsidP="00D62AAF">
          <w:pPr>
            <w:pStyle w:val="TOCHeading"/>
          </w:pPr>
          <w:r>
            <w:t>Inhaltsverzeichnis</w:t>
          </w:r>
        </w:p>
        <w:p w14:paraId="6FB56717" w14:textId="4D554167" w:rsidR="00057E28" w:rsidRDefault="00D62AAF">
          <w:pPr>
            <w:pStyle w:val="TOC1"/>
            <w:tabs>
              <w:tab w:val="right" w:leader="dot" w:pos="9062"/>
            </w:tabs>
            <w:rPr>
              <w:rFonts w:eastAsiaTheme="minorEastAsia"/>
              <w:lang w:eastAsia="de-DE" w:bidi="ar-SA"/>
            </w:rPr>
          </w:pPr>
          <w:r>
            <w:fldChar w:fldCharType="begin"/>
          </w:r>
          <w:r>
            <w:instrText xml:space="preserve"> TOC \o "1-3" \h \z \u </w:instrText>
          </w:r>
          <w:r>
            <w:fldChar w:fldCharType="separate"/>
          </w:r>
          <w:hyperlink w:anchor="_Toc122601594" w:history="1">
            <w:r w:rsidR="00057E28" w:rsidRPr="00B465F5">
              <w:rPr>
                <w:rStyle w:val="Hyperlink"/>
              </w:rPr>
              <w:t>Wann tritt das Problem auf?</w:t>
            </w:r>
            <w:r w:rsidR="00057E28">
              <w:rPr>
                <w:webHidden/>
              </w:rPr>
              <w:tab/>
            </w:r>
            <w:r w:rsidR="00057E28">
              <w:rPr>
                <w:webHidden/>
              </w:rPr>
              <w:fldChar w:fldCharType="begin"/>
            </w:r>
            <w:r w:rsidR="00057E28">
              <w:rPr>
                <w:webHidden/>
              </w:rPr>
              <w:instrText xml:space="preserve"> PAGEREF _Toc122601594 \h </w:instrText>
            </w:r>
            <w:r w:rsidR="00057E28">
              <w:rPr>
                <w:webHidden/>
              </w:rPr>
            </w:r>
            <w:r w:rsidR="00057E28">
              <w:rPr>
                <w:webHidden/>
              </w:rPr>
              <w:fldChar w:fldCharType="separate"/>
            </w:r>
            <w:r w:rsidR="00057E28">
              <w:rPr>
                <w:webHidden/>
              </w:rPr>
              <w:t>1</w:t>
            </w:r>
            <w:r w:rsidR="00057E28">
              <w:rPr>
                <w:webHidden/>
              </w:rPr>
              <w:fldChar w:fldCharType="end"/>
            </w:r>
          </w:hyperlink>
        </w:p>
        <w:p w14:paraId="1D40C91B" w14:textId="660EA8B6" w:rsidR="00057E28" w:rsidRDefault="00057E28">
          <w:pPr>
            <w:pStyle w:val="TOC1"/>
            <w:tabs>
              <w:tab w:val="right" w:leader="dot" w:pos="9062"/>
            </w:tabs>
            <w:rPr>
              <w:rFonts w:eastAsiaTheme="minorEastAsia"/>
              <w:lang w:eastAsia="de-DE" w:bidi="ar-SA"/>
            </w:rPr>
          </w:pPr>
          <w:hyperlink w:anchor="_Toc122601595" w:history="1">
            <w:r w:rsidRPr="00B465F5">
              <w:rPr>
                <w:rStyle w:val="Hyperlink"/>
              </w:rPr>
              <w:t>Referenz Tickets / Bugs</w:t>
            </w:r>
            <w:r>
              <w:rPr>
                <w:webHidden/>
              </w:rPr>
              <w:tab/>
            </w:r>
            <w:r>
              <w:rPr>
                <w:webHidden/>
              </w:rPr>
              <w:fldChar w:fldCharType="begin"/>
            </w:r>
            <w:r>
              <w:rPr>
                <w:webHidden/>
              </w:rPr>
              <w:instrText xml:space="preserve"> PAGEREF _Toc122601595 \h </w:instrText>
            </w:r>
            <w:r>
              <w:rPr>
                <w:webHidden/>
              </w:rPr>
            </w:r>
            <w:r>
              <w:rPr>
                <w:webHidden/>
              </w:rPr>
              <w:fldChar w:fldCharType="separate"/>
            </w:r>
            <w:r>
              <w:rPr>
                <w:webHidden/>
              </w:rPr>
              <w:t>1</w:t>
            </w:r>
            <w:r>
              <w:rPr>
                <w:webHidden/>
              </w:rPr>
              <w:fldChar w:fldCharType="end"/>
            </w:r>
          </w:hyperlink>
        </w:p>
        <w:p w14:paraId="596FCC13" w14:textId="32D0E6AB" w:rsidR="00057E28" w:rsidRDefault="00057E28">
          <w:pPr>
            <w:pStyle w:val="TOC2"/>
            <w:tabs>
              <w:tab w:val="right" w:leader="dot" w:pos="9062"/>
            </w:tabs>
            <w:rPr>
              <w:rFonts w:eastAsiaTheme="minorEastAsia"/>
              <w:lang w:eastAsia="de-DE" w:bidi="ar-SA"/>
            </w:rPr>
          </w:pPr>
          <w:hyperlink w:anchor="_Toc122601596" w:history="1">
            <w:r w:rsidRPr="00B465F5">
              <w:rPr>
                <w:rStyle w:val="Hyperlink"/>
              </w:rPr>
              <w:t>Tickets</w:t>
            </w:r>
            <w:r>
              <w:rPr>
                <w:webHidden/>
              </w:rPr>
              <w:tab/>
            </w:r>
            <w:r>
              <w:rPr>
                <w:webHidden/>
              </w:rPr>
              <w:fldChar w:fldCharType="begin"/>
            </w:r>
            <w:r>
              <w:rPr>
                <w:webHidden/>
              </w:rPr>
              <w:instrText xml:space="preserve"> PAGEREF _Toc122601596 \h </w:instrText>
            </w:r>
            <w:r>
              <w:rPr>
                <w:webHidden/>
              </w:rPr>
            </w:r>
            <w:r>
              <w:rPr>
                <w:webHidden/>
              </w:rPr>
              <w:fldChar w:fldCharType="separate"/>
            </w:r>
            <w:r>
              <w:rPr>
                <w:webHidden/>
              </w:rPr>
              <w:t>1</w:t>
            </w:r>
            <w:r>
              <w:rPr>
                <w:webHidden/>
              </w:rPr>
              <w:fldChar w:fldCharType="end"/>
            </w:r>
          </w:hyperlink>
        </w:p>
        <w:p w14:paraId="30F4E8BE" w14:textId="170FA26A" w:rsidR="00057E28" w:rsidRDefault="00057E28">
          <w:pPr>
            <w:pStyle w:val="TOC2"/>
            <w:tabs>
              <w:tab w:val="right" w:leader="dot" w:pos="9062"/>
            </w:tabs>
            <w:rPr>
              <w:rFonts w:eastAsiaTheme="minorEastAsia"/>
              <w:lang w:eastAsia="de-DE" w:bidi="ar-SA"/>
            </w:rPr>
          </w:pPr>
          <w:hyperlink w:anchor="_Toc122601597" w:history="1">
            <w:r w:rsidRPr="00B465F5">
              <w:rPr>
                <w:rStyle w:val="Hyperlink"/>
              </w:rPr>
              <w:t>Bugs</w:t>
            </w:r>
            <w:r>
              <w:rPr>
                <w:webHidden/>
              </w:rPr>
              <w:tab/>
            </w:r>
            <w:r>
              <w:rPr>
                <w:webHidden/>
              </w:rPr>
              <w:fldChar w:fldCharType="begin"/>
            </w:r>
            <w:r>
              <w:rPr>
                <w:webHidden/>
              </w:rPr>
              <w:instrText xml:space="preserve"> PAGEREF _Toc122601597 \h </w:instrText>
            </w:r>
            <w:r>
              <w:rPr>
                <w:webHidden/>
              </w:rPr>
            </w:r>
            <w:r>
              <w:rPr>
                <w:webHidden/>
              </w:rPr>
              <w:fldChar w:fldCharType="separate"/>
            </w:r>
            <w:r>
              <w:rPr>
                <w:webHidden/>
              </w:rPr>
              <w:t>1</w:t>
            </w:r>
            <w:r>
              <w:rPr>
                <w:webHidden/>
              </w:rPr>
              <w:fldChar w:fldCharType="end"/>
            </w:r>
          </w:hyperlink>
        </w:p>
        <w:p w14:paraId="3E9193D2" w14:textId="7E63FB87" w:rsidR="00057E28" w:rsidRDefault="00057E28">
          <w:pPr>
            <w:pStyle w:val="TOC1"/>
            <w:tabs>
              <w:tab w:val="right" w:leader="dot" w:pos="9062"/>
            </w:tabs>
            <w:rPr>
              <w:rFonts w:eastAsiaTheme="minorEastAsia"/>
              <w:lang w:eastAsia="de-DE" w:bidi="ar-SA"/>
            </w:rPr>
          </w:pPr>
          <w:hyperlink w:anchor="_Toc122601598" w:history="1">
            <w:r w:rsidRPr="00B465F5">
              <w:rPr>
                <w:rStyle w:val="Hyperlink"/>
              </w:rPr>
              <w:t xml:space="preserve">Upgrade 19 </w:t>
            </w:r>
            <w:r w:rsidRPr="00B465F5">
              <w:rPr>
                <w:rStyle w:val="Hyperlink"/>
                <w:rFonts w:cstheme="majorHAnsi"/>
              </w:rPr>
              <w:t>→</w:t>
            </w:r>
            <w:r w:rsidRPr="00B465F5">
              <w:rPr>
                <w:rStyle w:val="Hyperlink"/>
              </w:rPr>
              <w:t xml:space="preserve"> 20</w:t>
            </w:r>
            <w:r>
              <w:rPr>
                <w:webHidden/>
              </w:rPr>
              <w:tab/>
            </w:r>
            <w:r>
              <w:rPr>
                <w:webHidden/>
              </w:rPr>
              <w:fldChar w:fldCharType="begin"/>
            </w:r>
            <w:r>
              <w:rPr>
                <w:webHidden/>
              </w:rPr>
              <w:instrText xml:space="preserve"> PAGEREF _Toc122601598 \h </w:instrText>
            </w:r>
            <w:r>
              <w:rPr>
                <w:webHidden/>
              </w:rPr>
            </w:r>
            <w:r>
              <w:rPr>
                <w:webHidden/>
              </w:rPr>
              <w:fldChar w:fldCharType="separate"/>
            </w:r>
            <w:r>
              <w:rPr>
                <w:webHidden/>
              </w:rPr>
              <w:t>2</w:t>
            </w:r>
            <w:r>
              <w:rPr>
                <w:webHidden/>
              </w:rPr>
              <w:fldChar w:fldCharType="end"/>
            </w:r>
          </w:hyperlink>
        </w:p>
        <w:p w14:paraId="71E0AE1C" w14:textId="62428838" w:rsidR="00057E28" w:rsidRDefault="00057E28">
          <w:pPr>
            <w:pStyle w:val="TOC2"/>
            <w:tabs>
              <w:tab w:val="right" w:leader="dot" w:pos="9062"/>
            </w:tabs>
            <w:rPr>
              <w:rFonts w:eastAsiaTheme="minorEastAsia"/>
              <w:lang w:eastAsia="de-DE" w:bidi="ar-SA"/>
            </w:rPr>
          </w:pPr>
          <w:hyperlink w:anchor="_Toc122601599" w:history="1">
            <w:r w:rsidRPr="00B465F5">
              <w:rPr>
                <w:rStyle w:val="Hyperlink"/>
              </w:rPr>
              <w:t>Symptome</w:t>
            </w:r>
            <w:r>
              <w:rPr>
                <w:webHidden/>
              </w:rPr>
              <w:tab/>
            </w:r>
            <w:r>
              <w:rPr>
                <w:webHidden/>
              </w:rPr>
              <w:fldChar w:fldCharType="begin"/>
            </w:r>
            <w:r>
              <w:rPr>
                <w:webHidden/>
              </w:rPr>
              <w:instrText xml:space="preserve"> PAGEREF _Toc122601599 \h </w:instrText>
            </w:r>
            <w:r>
              <w:rPr>
                <w:webHidden/>
              </w:rPr>
            </w:r>
            <w:r>
              <w:rPr>
                <w:webHidden/>
              </w:rPr>
              <w:fldChar w:fldCharType="separate"/>
            </w:r>
            <w:r>
              <w:rPr>
                <w:webHidden/>
              </w:rPr>
              <w:t>2</w:t>
            </w:r>
            <w:r>
              <w:rPr>
                <w:webHidden/>
              </w:rPr>
              <w:fldChar w:fldCharType="end"/>
            </w:r>
          </w:hyperlink>
        </w:p>
        <w:p w14:paraId="53846BAC" w14:textId="3D598795" w:rsidR="00057E28" w:rsidRDefault="00057E28">
          <w:pPr>
            <w:pStyle w:val="TOC2"/>
            <w:tabs>
              <w:tab w:val="right" w:leader="dot" w:pos="9062"/>
            </w:tabs>
            <w:rPr>
              <w:rFonts w:eastAsiaTheme="minorEastAsia"/>
              <w:lang w:eastAsia="de-DE" w:bidi="ar-SA"/>
            </w:rPr>
          </w:pPr>
          <w:hyperlink w:anchor="_Toc122601600" w:history="1">
            <w:r w:rsidRPr="00B465F5">
              <w:rPr>
                <w:rStyle w:val="Hyperlink"/>
              </w:rPr>
              <w:t>Grund</w:t>
            </w:r>
            <w:r>
              <w:rPr>
                <w:webHidden/>
              </w:rPr>
              <w:tab/>
            </w:r>
            <w:r>
              <w:rPr>
                <w:webHidden/>
              </w:rPr>
              <w:fldChar w:fldCharType="begin"/>
            </w:r>
            <w:r>
              <w:rPr>
                <w:webHidden/>
              </w:rPr>
              <w:instrText xml:space="preserve"> PAGEREF _Toc122601600 \h </w:instrText>
            </w:r>
            <w:r>
              <w:rPr>
                <w:webHidden/>
              </w:rPr>
            </w:r>
            <w:r>
              <w:rPr>
                <w:webHidden/>
              </w:rPr>
              <w:fldChar w:fldCharType="separate"/>
            </w:r>
            <w:r>
              <w:rPr>
                <w:webHidden/>
              </w:rPr>
              <w:t>2</w:t>
            </w:r>
            <w:r>
              <w:rPr>
                <w:webHidden/>
              </w:rPr>
              <w:fldChar w:fldCharType="end"/>
            </w:r>
          </w:hyperlink>
        </w:p>
        <w:p w14:paraId="1A2376EF" w14:textId="3BFE7787" w:rsidR="00057E28" w:rsidRDefault="00057E28">
          <w:pPr>
            <w:pStyle w:val="TOC2"/>
            <w:tabs>
              <w:tab w:val="right" w:leader="dot" w:pos="9062"/>
            </w:tabs>
            <w:rPr>
              <w:rFonts w:eastAsiaTheme="minorEastAsia"/>
              <w:lang w:eastAsia="de-DE" w:bidi="ar-SA"/>
            </w:rPr>
          </w:pPr>
          <w:hyperlink w:anchor="_Toc122601601" w:history="1">
            <w:r w:rsidRPr="00B465F5">
              <w:rPr>
                <w:rStyle w:val="Hyperlink"/>
              </w:rPr>
              <w:t>Behebung</w:t>
            </w:r>
            <w:r>
              <w:rPr>
                <w:webHidden/>
              </w:rPr>
              <w:tab/>
            </w:r>
            <w:r>
              <w:rPr>
                <w:webHidden/>
              </w:rPr>
              <w:fldChar w:fldCharType="begin"/>
            </w:r>
            <w:r>
              <w:rPr>
                <w:webHidden/>
              </w:rPr>
              <w:instrText xml:space="preserve"> PAGEREF _Toc122601601 \h </w:instrText>
            </w:r>
            <w:r>
              <w:rPr>
                <w:webHidden/>
              </w:rPr>
            </w:r>
            <w:r>
              <w:rPr>
                <w:webHidden/>
              </w:rPr>
              <w:fldChar w:fldCharType="separate"/>
            </w:r>
            <w:r>
              <w:rPr>
                <w:webHidden/>
              </w:rPr>
              <w:t>2</w:t>
            </w:r>
            <w:r>
              <w:rPr>
                <w:webHidden/>
              </w:rPr>
              <w:fldChar w:fldCharType="end"/>
            </w:r>
          </w:hyperlink>
        </w:p>
        <w:p w14:paraId="5D96734F" w14:textId="4EFA9086" w:rsidR="00057E28" w:rsidRDefault="00057E28">
          <w:pPr>
            <w:pStyle w:val="TOC1"/>
            <w:tabs>
              <w:tab w:val="right" w:leader="dot" w:pos="9062"/>
            </w:tabs>
            <w:rPr>
              <w:rFonts w:eastAsiaTheme="minorEastAsia"/>
              <w:lang w:eastAsia="de-DE" w:bidi="ar-SA"/>
            </w:rPr>
          </w:pPr>
          <w:hyperlink w:anchor="_Toc122601602" w:history="1">
            <w:r w:rsidRPr="00B465F5">
              <w:rPr>
                <w:rStyle w:val="Hyperlink"/>
              </w:rPr>
              <w:t xml:space="preserve">Upgrade 20 </w:t>
            </w:r>
            <w:r w:rsidRPr="00B465F5">
              <w:rPr>
                <w:rStyle w:val="Hyperlink"/>
                <w:rFonts w:cstheme="majorHAnsi"/>
              </w:rPr>
              <w:t>→</w:t>
            </w:r>
            <w:r w:rsidRPr="00B465F5">
              <w:rPr>
                <w:rStyle w:val="Hyperlink"/>
              </w:rPr>
              <w:t xml:space="preserve"> 21</w:t>
            </w:r>
            <w:r>
              <w:rPr>
                <w:webHidden/>
              </w:rPr>
              <w:tab/>
            </w:r>
            <w:r>
              <w:rPr>
                <w:webHidden/>
              </w:rPr>
              <w:fldChar w:fldCharType="begin"/>
            </w:r>
            <w:r>
              <w:rPr>
                <w:webHidden/>
              </w:rPr>
              <w:instrText xml:space="preserve"> PAGEREF _Toc122601602 \h </w:instrText>
            </w:r>
            <w:r>
              <w:rPr>
                <w:webHidden/>
              </w:rPr>
            </w:r>
            <w:r>
              <w:rPr>
                <w:webHidden/>
              </w:rPr>
              <w:fldChar w:fldCharType="separate"/>
            </w:r>
            <w:r>
              <w:rPr>
                <w:webHidden/>
              </w:rPr>
              <w:t>3</w:t>
            </w:r>
            <w:r>
              <w:rPr>
                <w:webHidden/>
              </w:rPr>
              <w:fldChar w:fldCharType="end"/>
            </w:r>
          </w:hyperlink>
        </w:p>
        <w:p w14:paraId="6FD27849" w14:textId="722E8C73" w:rsidR="00057E28" w:rsidRDefault="00057E28">
          <w:pPr>
            <w:pStyle w:val="TOC2"/>
            <w:tabs>
              <w:tab w:val="right" w:leader="dot" w:pos="9062"/>
            </w:tabs>
            <w:rPr>
              <w:rFonts w:eastAsiaTheme="minorEastAsia"/>
              <w:lang w:eastAsia="de-DE" w:bidi="ar-SA"/>
            </w:rPr>
          </w:pPr>
          <w:hyperlink w:anchor="_Toc122601603" w:history="1">
            <w:r w:rsidRPr="00B465F5">
              <w:rPr>
                <w:rStyle w:val="Hyperlink"/>
              </w:rPr>
              <w:t>Symptome</w:t>
            </w:r>
            <w:r>
              <w:rPr>
                <w:webHidden/>
              </w:rPr>
              <w:tab/>
            </w:r>
            <w:r>
              <w:rPr>
                <w:webHidden/>
              </w:rPr>
              <w:fldChar w:fldCharType="begin"/>
            </w:r>
            <w:r>
              <w:rPr>
                <w:webHidden/>
              </w:rPr>
              <w:instrText xml:space="preserve"> PAGEREF _Toc122601603 \h </w:instrText>
            </w:r>
            <w:r>
              <w:rPr>
                <w:webHidden/>
              </w:rPr>
            </w:r>
            <w:r>
              <w:rPr>
                <w:webHidden/>
              </w:rPr>
              <w:fldChar w:fldCharType="separate"/>
            </w:r>
            <w:r>
              <w:rPr>
                <w:webHidden/>
              </w:rPr>
              <w:t>3</w:t>
            </w:r>
            <w:r>
              <w:rPr>
                <w:webHidden/>
              </w:rPr>
              <w:fldChar w:fldCharType="end"/>
            </w:r>
          </w:hyperlink>
        </w:p>
        <w:p w14:paraId="785D7982" w14:textId="3742C0CA" w:rsidR="00057E28" w:rsidRDefault="00057E28">
          <w:pPr>
            <w:pStyle w:val="TOC2"/>
            <w:tabs>
              <w:tab w:val="right" w:leader="dot" w:pos="9062"/>
            </w:tabs>
            <w:rPr>
              <w:rFonts w:eastAsiaTheme="minorEastAsia"/>
              <w:lang w:eastAsia="de-DE" w:bidi="ar-SA"/>
            </w:rPr>
          </w:pPr>
          <w:hyperlink w:anchor="_Toc122601604" w:history="1">
            <w:r w:rsidRPr="00B465F5">
              <w:rPr>
                <w:rStyle w:val="Hyperlink"/>
              </w:rPr>
              <w:t>Behebung</w:t>
            </w:r>
            <w:r>
              <w:rPr>
                <w:webHidden/>
              </w:rPr>
              <w:tab/>
            </w:r>
            <w:r>
              <w:rPr>
                <w:webHidden/>
              </w:rPr>
              <w:fldChar w:fldCharType="begin"/>
            </w:r>
            <w:r>
              <w:rPr>
                <w:webHidden/>
              </w:rPr>
              <w:instrText xml:space="preserve"> PAGEREF _Toc122601604 \h </w:instrText>
            </w:r>
            <w:r>
              <w:rPr>
                <w:webHidden/>
              </w:rPr>
            </w:r>
            <w:r>
              <w:rPr>
                <w:webHidden/>
              </w:rPr>
              <w:fldChar w:fldCharType="separate"/>
            </w:r>
            <w:r>
              <w:rPr>
                <w:webHidden/>
              </w:rPr>
              <w:t>4</w:t>
            </w:r>
            <w:r>
              <w:rPr>
                <w:webHidden/>
              </w:rPr>
              <w:fldChar w:fldCharType="end"/>
            </w:r>
          </w:hyperlink>
        </w:p>
        <w:p w14:paraId="3C200485" w14:textId="350B6D22" w:rsidR="00D62AAF" w:rsidRDefault="00D62AAF" w:rsidP="00D62AAF">
          <w:r>
            <w:rPr>
              <w:b/>
              <w:bCs/>
            </w:rPr>
            <w:fldChar w:fldCharType="end"/>
          </w:r>
        </w:p>
      </w:sdtContent>
    </w:sdt>
    <w:p w14:paraId="335A42FA" w14:textId="77777777" w:rsidR="00D62AAF" w:rsidRDefault="00D62AAF" w:rsidP="00D62AAF">
      <w:pPr>
        <w:pStyle w:val="Heading1"/>
      </w:pPr>
      <w:bookmarkStart w:id="0" w:name="_Toc122601594"/>
      <w:r>
        <w:t>Wann tritt das Problem auf?</w:t>
      </w:r>
      <w:bookmarkEnd w:id="0"/>
    </w:p>
    <w:p w14:paraId="28C83070" w14:textId="77777777" w:rsidR="00D62AAF" w:rsidRDefault="00D62AAF" w:rsidP="00D62AAF">
      <w:r>
        <w:t>Es kommt zu Problemen beim Upgrade von Release 19 zu 20 und 20 zu 21, wenn in folgenden Strukturen gleichnamige Felder durch einen Append hinzugefügt wurden:</w:t>
      </w:r>
    </w:p>
    <w:p w14:paraId="22F6F455" w14:textId="77777777" w:rsidR="00D62AAF" w:rsidRPr="000406A8" w:rsidRDefault="00D62AAF" w:rsidP="00D62AAF">
      <w:pPr>
        <w:pStyle w:val="ListParagraph"/>
        <w:numPr>
          <w:ilvl w:val="0"/>
          <w:numId w:val="4"/>
        </w:numPr>
        <w:rPr>
          <w:rFonts w:ascii="Courier New" w:hAnsi="Courier New" w:cs="Courier New"/>
          <w:b/>
          <w:bCs/>
        </w:rPr>
      </w:pPr>
      <w:r w:rsidRPr="000406A8">
        <w:rPr>
          <w:rFonts w:ascii="Courier New" w:hAnsi="Courier New" w:cs="Courier New"/>
          <w:b/>
          <w:bCs/>
        </w:rPr>
        <w:t>/GIB/DCC_TR_BASE_S</w:t>
      </w:r>
    </w:p>
    <w:p w14:paraId="77082AD5" w14:textId="77777777" w:rsidR="00D62AAF" w:rsidRPr="000406A8" w:rsidRDefault="00D62AAF" w:rsidP="00D62AAF">
      <w:pPr>
        <w:pStyle w:val="ListParagraph"/>
        <w:numPr>
          <w:ilvl w:val="0"/>
          <w:numId w:val="4"/>
        </w:numPr>
        <w:rPr>
          <w:rFonts w:ascii="Courier New" w:hAnsi="Courier New" w:cs="Courier New"/>
          <w:b/>
          <w:bCs/>
        </w:rPr>
      </w:pPr>
      <w:r w:rsidRPr="000406A8">
        <w:rPr>
          <w:rFonts w:ascii="Courier New" w:hAnsi="Courier New" w:cs="Courier New"/>
          <w:b/>
          <w:bCs/>
        </w:rPr>
        <w:t>/GIB/DCC_KENNZAHLEN</w:t>
      </w:r>
    </w:p>
    <w:p w14:paraId="0F6011F0" w14:textId="77777777" w:rsidR="00D62AAF" w:rsidRPr="000406A8" w:rsidRDefault="00D62AAF" w:rsidP="00D62AAF">
      <w:pPr>
        <w:pStyle w:val="ListParagraph"/>
        <w:numPr>
          <w:ilvl w:val="0"/>
          <w:numId w:val="4"/>
        </w:numPr>
        <w:rPr>
          <w:rFonts w:ascii="Courier New" w:hAnsi="Courier New" w:cs="Courier New"/>
          <w:b/>
          <w:bCs/>
          <w:lang w:val="pt-PT"/>
        </w:rPr>
      </w:pPr>
      <w:r w:rsidRPr="000406A8">
        <w:rPr>
          <w:rFonts w:ascii="Courier New" w:hAnsi="Courier New" w:cs="Courier New"/>
          <w:b/>
          <w:bCs/>
        </w:rPr>
        <w:t>/GIB/DCC_EMARC1</w:t>
      </w:r>
    </w:p>
    <w:p w14:paraId="739CCEAB" w14:textId="77777777" w:rsidR="00D62AAF" w:rsidRPr="000406A8" w:rsidRDefault="00D62AAF" w:rsidP="00D62AAF">
      <w:pPr>
        <w:pStyle w:val="ListParagraph"/>
        <w:numPr>
          <w:ilvl w:val="0"/>
          <w:numId w:val="4"/>
        </w:numPr>
        <w:rPr>
          <w:rFonts w:ascii="Courier New" w:hAnsi="Courier New" w:cs="Courier New"/>
          <w:b/>
          <w:bCs/>
          <w:lang w:val="pt-PT"/>
        </w:rPr>
      </w:pPr>
      <w:r w:rsidRPr="000406A8">
        <w:rPr>
          <w:rFonts w:ascii="Courier New" w:hAnsi="Courier New" w:cs="Courier New"/>
          <w:b/>
          <w:bCs/>
          <w:lang w:val="pt-PT"/>
        </w:rPr>
        <w:t>/GIB/DCC_EMARC3</w:t>
      </w:r>
    </w:p>
    <w:p w14:paraId="61B175F2" w14:textId="77777777" w:rsidR="00D62AAF" w:rsidRPr="000406A8" w:rsidRDefault="00D62AAF" w:rsidP="00D62AAF">
      <w:pPr>
        <w:pStyle w:val="ListParagraph"/>
        <w:numPr>
          <w:ilvl w:val="0"/>
          <w:numId w:val="4"/>
        </w:numPr>
        <w:rPr>
          <w:rFonts w:ascii="Courier New" w:hAnsi="Courier New" w:cs="Courier New"/>
          <w:b/>
          <w:bCs/>
          <w:lang w:val="pt-PT"/>
        </w:rPr>
      </w:pPr>
      <w:r w:rsidRPr="000406A8">
        <w:rPr>
          <w:rFonts w:ascii="Courier New" w:hAnsi="Courier New" w:cs="Courier New"/>
          <w:b/>
          <w:bCs/>
          <w:lang w:val="pt-PT"/>
        </w:rPr>
        <w:t>/GIB/DCC_EMARC4</w:t>
      </w:r>
    </w:p>
    <w:p w14:paraId="7006C09E" w14:textId="77777777" w:rsidR="00D62AAF" w:rsidRPr="000406A8" w:rsidRDefault="00D62AAF" w:rsidP="00D62AAF">
      <w:pPr>
        <w:pStyle w:val="ListParagraph"/>
        <w:numPr>
          <w:ilvl w:val="0"/>
          <w:numId w:val="4"/>
        </w:numPr>
        <w:rPr>
          <w:rFonts w:ascii="Courier New" w:hAnsi="Courier New" w:cs="Courier New"/>
          <w:b/>
          <w:bCs/>
          <w:lang w:val="pt-PT"/>
        </w:rPr>
      </w:pPr>
      <w:r w:rsidRPr="000406A8">
        <w:rPr>
          <w:rFonts w:ascii="Courier New" w:hAnsi="Courier New" w:cs="Courier New"/>
          <w:b/>
          <w:bCs/>
          <w:lang w:val="pt-PT"/>
        </w:rPr>
        <w:t>/GIB/DCC_EMARC5</w:t>
      </w:r>
    </w:p>
    <w:p w14:paraId="4E186954" w14:textId="77777777" w:rsidR="00D62AAF" w:rsidRDefault="00D62AAF" w:rsidP="00D62AAF">
      <w:pPr>
        <w:pStyle w:val="Heading1"/>
      </w:pPr>
      <w:bookmarkStart w:id="1" w:name="_Toc122601595"/>
      <w:r>
        <w:t>Referenz Tickets / Bugs</w:t>
      </w:r>
      <w:bookmarkEnd w:id="1"/>
    </w:p>
    <w:p w14:paraId="198DA624" w14:textId="77777777" w:rsidR="00D62AAF" w:rsidRPr="000C1F07" w:rsidRDefault="00D62AAF" w:rsidP="00D62AAF">
      <w:pPr>
        <w:pStyle w:val="Heading2"/>
      </w:pPr>
      <w:bookmarkStart w:id="2" w:name="_Toc122601596"/>
      <w:r>
        <w:t>Tickets</w:t>
      </w:r>
      <w:bookmarkEnd w:id="2"/>
    </w:p>
    <w:p w14:paraId="6A2B78C2" w14:textId="77777777" w:rsidR="00D62AAF" w:rsidRDefault="00943A01" w:rsidP="00D62AAF">
      <w:pPr>
        <w:pStyle w:val="ListParagraph"/>
        <w:numPr>
          <w:ilvl w:val="0"/>
          <w:numId w:val="2"/>
        </w:numPr>
      </w:pPr>
      <w:hyperlink r:id="rId10" w:history="1">
        <w:r w:rsidR="00D62AAF" w:rsidRPr="000C1F07">
          <w:rPr>
            <w:rStyle w:val="Hyperlink"/>
          </w:rPr>
          <w:t>025115</w:t>
        </w:r>
      </w:hyperlink>
      <w:r w:rsidR="00D62AAF">
        <w:t xml:space="preserve"> </w:t>
      </w:r>
    </w:p>
    <w:p w14:paraId="20C4A7D5" w14:textId="77777777" w:rsidR="00D62AAF" w:rsidRDefault="00943A01" w:rsidP="00D62AAF">
      <w:pPr>
        <w:pStyle w:val="ListParagraph"/>
        <w:numPr>
          <w:ilvl w:val="0"/>
          <w:numId w:val="2"/>
        </w:numPr>
      </w:pPr>
      <w:hyperlink r:id="rId11" w:history="1">
        <w:r w:rsidR="00D62AAF" w:rsidRPr="000C1F07">
          <w:rPr>
            <w:rStyle w:val="Hyperlink"/>
          </w:rPr>
          <w:t>025100</w:t>
        </w:r>
      </w:hyperlink>
      <w:r w:rsidR="00D62AAF">
        <w:t xml:space="preserve"> </w:t>
      </w:r>
    </w:p>
    <w:p w14:paraId="33676BCC" w14:textId="77777777" w:rsidR="00D62AAF" w:rsidRDefault="00943A01" w:rsidP="00D62AAF">
      <w:pPr>
        <w:pStyle w:val="ListParagraph"/>
        <w:numPr>
          <w:ilvl w:val="0"/>
          <w:numId w:val="2"/>
        </w:numPr>
      </w:pPr>
      <w:hyperlink r:id="rId12" w:history="1">
        <w:r w:rsidR="00D62AAF" w:rsidRPr="000C1F07">
          <w:rPr>
            <w:rStyle w:val="Hyperlink"/>
          </w:rPr>
          <w:t>025063</w:t>
        </w:r>
      </w:hyperlink>
      <w:r w:rsidR="00D62AAF">
        <w:t xml:space="preserve"> </w:t>
      </w:r>
    </w:p>
    <w:p w14:paraId="219F4DA6" w14:textId="77777777" w:rsidR="00D62AAF" w:rsidRDefault="00943A01" w:rsidP="00D62AAF">
      <w:pPr>
        <w:pStyle w:val="ListParagraph"/>
        <w:numPr>
          <w:ilvl w:val="0"/>
          <w:numId w:val="2"/>
        </w:numPr>
      </w:pPr>
      <w:hyperlink r:id="rId13" w:history="1">
        <w:r w:rsidR="00D62AAF" w:rsidRPr="000C1F07">
          <w:rPr>
            <w:rStyle w:val="Hyperlink"/>
          </w:rPr>
          <w:t>024542</w:t>
        </w:r>
      </w:hyperlink>
      <w:r w:rsidR="00D62AAF">
        <w:t xml:space="preserve"> </w:t>
      </w:r>
    </w:p>
    <w:p w14:paraId="7772994A" w14:textId="77777777" w:rsidR="00D62AAF" w:rsidRDefault="00943A01" w:rsidP="00D62AAF">
      <w:pPr>
        <w:pStyle w:val="ListParagraph"/>
        <w:numPr>
          <w:ilvl w:val="0"/>
          <w:numId w:val="2"/>
        </w:numPr>
      </w:pPr>
      <w:hyperlink r:id="rId14" w:history="1">
        <w:r w:rsidR="00D62AAF" w:rsidRPr="000C1F07">
          <w:rPr>
            <w:rStyle w:val="Hyperlink"/>
          </w:rPr>
          <w:t>024499</w:t>
        </w:r>
      </w:hyperlink>
      <w:r w:rsidR="00D62AAF">
        <w:t xml:space="preserve"> </w:t>
      </w:r>
    </w:p>
    <w:p w14:paraId="026FB0BC" w14:textId="77777777" w:rsidR="00D62AAF" w:rsidRDefault="00943A01" w:rsidP="00D62AAF">
      <w:pPr>
        <w:pStyle w:val="ListParagraph"/>
        <w:numPr>
          <w:ilvl w:val="0"/>
          <w:numId w:val="2"/>
        </w:numPr>
      </w:pPr>
      <w:hyperlink r:id="rId15" w:history="1">
        <w:r w:rsidR="00D62AAF" w:rsidRPr="000C1F07">
          <w:rPr>
            <w:rStyle w:val="Hyperlink"/>
          </w:rPr>
          <w:t>023499</w:t>
        </w:r>
      </w:hyperlink>
    </w:p>
    <w:p w14:paraId="11DBD1B9" w14:textId="77777777" w:rsidR="00D62AAF" w:rsidRDefault="00D62AAF" w:rsidP="00D62AAF">
      <w:pPr>
        <w:pStyle w:val="Heading2"/>
      </w:pPr>
      <w:bookmarkStart w:id="3" w:name="_Toc122601597"/>
      <w:r>
        <w:t>Bugs</w:t>
      </w:r>
      <w:bookmarkEnd w:id="3"/>
    </w:p>
    <w:p w14:paraId="39096D3E" w14:textId="77777777" w:rsidR="00D62AAF" w:rsidRPr="000C1F07" w:rsidRDefault="00943A01" w:rsidP="00D62AAF">
      <w:pPr>
        <w:pStyle w:val="ListParagraph"/>
        <w:numPr>
          <w:ilvl w:val="0"/>
          <w:numId w:val="3"/>
        </w:numPr>
      </w:pPr>
      <w:hyperlink r:id="rId16" w:history="1">
        <w:r w:rsidR="00D62AAF" w:rsidRPr="000C1F07">
          <w:rPr>
            <w:rStyle w:val="Hyperlink"/>
          </w:rPr>
          <w:t>13326</w:t>
        </w:r>
      </w:hyperlink>
    </w:p>
    <w:p w14:paraId="39B0B57F" w14:textId="77777777" w:rsidR="00D62AAF" w:rsidRPr="00CA4240" w:rsidRDefault="00D62AAF" w:rsidP="00D62AAF">
      <w:pPr>
        <w:pStyle w:val="Heading1"/>
      </w:pPr>
      <w:bookmarkStart w:id="4" w:name="_Toc122601598"/>
      <w:r>
        <w:lastRenderedPageBreak/>
        <w:t xml:space="preserve">Upgrade 19 </w:t>
      </w:r>
      <w:r w:rsidRPr="002079DE">
        <w:rPr>
          <w:rFonts w:cstheme="majorHAnsi"/>
        </w:rPr>
        <w:t>→</w:t>
      </w:r>
      <w:r>
        <w:t xml:space="preserve"> 20</w:t>
      </w:r>
      <w:bookmarkEnd w:id="4"/>
    </w:p>
    <w:p w14:paraId="4B2F9809" w14:textId="77777777" w:rsidR="00D62AAF" w:rsidRDefault="00D62AAF" w:rsidP="00D62AAF">
      <w:pPr>
        <w:pStyle w:val="Heading2"/>
      </w:pPr>
      <w:bookmarkStart w:id="5" w:name="_Toc122601599"/>
      <w:r>
        <w:t>Symptome</w:t>
      </w:r>
      <w:bookmarkEnd w:id="5"/>
    </w:p>
    <w:p w14:paraId="7BE8755F" w14:textId="77777777" w:rsidR="00D62AAF" w:rsidRDefault="00D62AAF" w:rsidP="00D62AAF">
      <w:pPr>
        <w:rPr>
          <w:rFonts w:cstheme="minorHAnsi"/>
        </w:rPr>
      </w:pPr>
      <w:r>
        <w:t xml:space="preserve">Während dem Upgrade von Release 19 zu Release 20 erscheinen in der SAINT Fehler beim Aktivieren der Struktur </w:t>
      </w:r>
      <w:r w:rsidRPr="000406A8">
        <w:rPr>
          <w:rFonts w:ascii="Courier New" w:hAnsi="Courier New" w:cs="Courier New"/>
          <w:b/>
          <w:bCs/>
        </w:rPr>
        <w:t>/GIB/TWB_COR</w:t>
      </w:r>
      <w:r>
        <w:rPr>
          <w:rFonts w:ascii="Times New Roman" w:hAnsi="Times New Roman" w:cs="Times New Roman"/>
          <w:b/>
          <w:bCs/>
        </w:rPr>
        <w:t xml:space="preserve"> </w:t>
      </w:r>
      <w:r>
        <w:rPr>
          <w:rFonts w:cstheme="minorHAnsi"/>
        </w:rPr>
        <w:t>:</w:t>
      </w:r>
    </w:p>
    <w:p w14:paraId="1FEBB121" w14:textId="77777777" w:rsidR="00D62AAF" w:rsidRDefault="00D62AAF" w:rsidP="00D62AAF">
      <w:pPr>
        <w:rPr>
          <w:rFonts w:cstheme="minorHAnsi"/>
        </w:rPr>
      </w:pPr>
      <w:r>
        <w:drawing>
          <wp:inline distT="0" distB="0" distL="0" distR="0" wp14:anchorId="7B9E510E" wp14:editId="5A6D1560">
            <wp:extent cx="5760720" cy="1122045"/>
            <wp:effectExtent l="19050" t="19050" r="11430" b="209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60720" cy="1122045"/>
                    </a:xfrm>
                    <a:prstGeom prst="rect">
                      <a:avLst/>
                    </a:prstGeom>
                    <a:ln w="6350">
                      <a:solidFill>
                        <a:schemeClr val="bg1">
                          <a:lumMod val="50000"/>
                        </a:schemeClr>
                      </a:solidFill>
                    </a:ln>
                  </pic:spPr>
                </pic:pic>
              </a:graphicData>
            </a:graphic>
          </wp:inline>
        </w:drawing>
      </w:r>
    </w:p>
    <w:p w14:paraId="2FF6FCF5" w14:textId="77777777" w:rsidR="00D62AAF" w:rsidRDefault="00D62AAF" w:rsidP="00D62AAF">
      <w:pPr>
        <w:pStyle w:val="Heading2"/>
      </w:pPr>
      <w:bookmarkStart w:id="6" w:name="_Toc122601600"/>
      <w:r>
        <w:t>Grund</w:t>
      </w:r>
      <w:bookmarkEnd w:id="6"/>
    </w:p>
    <w:p w14:paraId="3152FECC" w14:textId="77777777" w:rsidR="00D62AAF" w:rsidRDefault="00D62AAF" w:rsidP="00D62AAF">
      <w:r>
        <w:t>Der Grund hierfür ist, das diese Struktur im Release 20 neu hinzugekommen ist und verschiedene andere DCC Strukturen inkludiert. Falls hier vom Kunden mehrere dieser Includes mit gleichnamigen Feldern erweitert wurden kommt es zu einer Namenskollision der Felder, weshalb sich die Struktur nicht aktivieren lässt und den weiteren Upgradeprozess anhält.</w:t>
      </w:r>
    </w:p>
    <w:p w14:paraId="5805B000" w14:textId="77777777" w:rsidR="00D62AAF" w:rsidRDefault="00D62AAF" w:rsidP="00D62AAF">
      <w:r>
        <w:t xml:space="preserve">Hier die ausgelieferte Struktur </w:t>
      </w:r>
      <w:r w:rsidRPr="000406A8">
        <w:rPr>
          <w:rFonts w:ascii="Courier New" w:hAnsi="Courier New" w:cs="Courier New"/>
          <w:b/>
          <w:bCs/>
        </w:rPr>
        <w:t>/GIB/TWB_COR</w:t>
      </w:r>
      <w:r>
        <w:rPr>
          <w:rFonts w:ascii="Times New Roman" w:hAnsi="Times New Roman" w:cs="Times New Roman"/>
          <w:b/>
          <w:bCs/>
        </w:rPr>
        <w:t xml:space="preserve"> </w:t>
      </w:r>
      <w:r>
        <w:t>mit den Includes:</w:t>
      </w:r>
    </w:p>
    <w:p w14:paraId="6D3DCC4F" w14:textId="77777777" w:rsidR="00D62AAF" w:rsidRDefault="00D62AAF" w:rsidP="00D62AAF">
      <w:r>
        <w:drawing>
          <wp:inline distT="0" distB="0" distL="0" distR="0" wp14:anchorId="0BE927B4" wp14:editId="0AA4E548">
            <wp:extent cx="5760720" cy="1783715"/>
            <wp:effectExtent l="19050" t="19050" r="11430" b="260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60720" cy="1783715"/>
                    </a:xfrm>
                    <a:prstGeom prst="rect">
                      <a:avLst/>
                    </a:prstGeom>
                    <a:ln w="6350">
                      <a:solidFill>
                        <a:schemeClr val="bg1">
                          <a:lumMod val="65000"/>
                        </a:schemeClr>
                      </a:solidFill>
                    </a:ln>
                  </pic:spPr>
                </pic:pic>
              </a:graphicData>
            </a:graphic>
          </wp:inline>
        </w:drawing>
      </w:r>
    </w:p>
    <w:p w14:paraId="76D3EA82" w14:textId="77777777" w:rsidR="00D62AAF" w:rsidRDefault="00D62AAF" w:rsidP="00D62AAF">
      <w:pPr>
        <w:pStyle w:val="Heading2"/>
      </w:pPr>
      <w:bookmarkStart w:id="7" w:name="_Toc122601601"/>
      <w:r>
        <w:t>Behebung</w:t>
      </w:r>
      <w:bookmarkEnd w:id="7"/>
    </w:p>
    <w:p w14:paraId="3AD86826" w14:textId="77777777" w:rsidR="00D62AAF" w:rsidRDefault="00D62AAF" w:rsidP="00D62AAF">
      <w:r>
        <w:t>Das Problem ist bekannt und im Release 22 behoben, außerdem wurden die Release 20 und 21 per Vorabkorrektur korrigiert.</w:t>
      </w:r>
    </w:p>
    <w:p w14:paraId="1B205B70" w14:textId="77777777" w:rsidR="00D62AAF" w:rsidRDefault="00D62AAF" w:rsidP="00D62AAF">
      <w:r>
        <w:t>Da die Vorabkorrekturen aber nicht während dem Upgradeprozess eingespielt werden können sind folgende Schritte notwendig:</w:t>
      </w:r>
    </w:p>
    <w:p w14:paraId="4360A52A" w14:textId="77777777" w:rsidR="00D62AAF" w:rsidRDefault="00D62AAF" w:rsidP="00D62AAF">
      <w:r>
        <w:t xml:space="preserve">Wenn der Fehler während dem Upgrade auftritt muss die nicht aktivierbare Struktur </w:t>
      </w:r>
      <w:r w:rsidRPr="000406A8">
        <w:rPr>
          <w:rFonts w:ascii="Courier New" w:hAnsi="Courier New" w:cs="Courier New"/>
          <w:b/>
          <w:bCs/>
        </w:rPr>
        <w:t>/GIB/TWB_COR</w:t>
      </w:r>
      <w:r>
        <w:t xml:space="preserve"> angepasst werden:</w:t>
      </w:r>
    </w:p>
    <w:p w14:paraId="0C9E498F" w14:textId="6828049F" w:rsidR="00327A87" w:rsidRDefault="00D62AAF" w:rsidP="007A50A9">
      <w:pPr>
        <w:pStyle w:val="ListParagraph"/>
        <w:numPr>
          <w:ilvl w:val="0"/>
          <w:numId w:val="1"/>
        </w:numPr>
      </w:pPr>
      <w:r>
        <w:t xml:space="preserve">Dazu die Struktur </w:t>
      </w:r>
      <w:r w:rsidRPr="00181793">
        <w:rPr>
          <w:rFonts w:ascii="Courier New" w:hAnsi="Courier New" w:cs="Courier New"/>
          <w:b/>
          <w:bCs/>
        </w:rPr>
        <w:t>/GIB/TWB_COR</w:t>
      </w:r>
      <w:r>
        <w:t xml:space="preserve"> in der SE11 öffnen und alle Includes entfernen und durch folgende neue Includes ersetzen:</w:t>
      </w:r>
    </w:p>
    <w:tbl>
      <w:tblPr>
        <w:tblStyle w:val="GridTable4-Accent6"/>
        <w:tblW w:w="6920" w:type="dxa"/>
        <w:tblInd w:w="595" w:type="dxa"/>
        <w:tblLook w:val="0620" w:firstRow="1" w:lastRow="0" w:firstColumn="0" w:lastColumn="0" w:noHBand="1" w:noVBand="1"/>
      </w:tblPr>
      <w:tblGrid>
        <w:gridCol w:w="1404"/>
        <w:gridCol w:w="1624"/>
        <w:gridCol w:w="1972"/>
        <w:gridCol w:w="960"/>
        <w:gridCol w:w="960"/>
      </w:tblGrid>
      <w:tr w:rsidR="00C04088" w:rsidRPr="001C6386" w14:paraId="5F45337A" w14:textId="77777777" w:rsidTr="00FE25D5">
        <w:trPr>
          <w:cnfStyle w:val="100000000000" w:firstRow="1" w:lastRow="0" w:firstColumn="0" w:lastColumn="0" w:oddVBand="0" w:evenVBand="0" w:oddHBand="0" w:evenHBand="0" w:firstRowFirstColumn="0" w:firstRowLastColumn="0" w:lastRowFirstColumn="0" w:lastRowLastColumn="0"/>
          <w:trHeight w:val="300"/>
        </w:trPr>
        <w:tc>
          <w:tcPr>
            <w:tcW w:w="1404" w:type="dxa"/>
            <w:noWrap/>
            <w:hideMark/>
          </w:tcPr>
          <w:p w14:paraId="2F78B2CA"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Komponente</w:t>
            </w:r>
          </w:p>
        </w:tc>
        <w:tc>
          <w:tcPr>
            <w:tcW w:w="1624" w:type="dxa"/>
            <w:noWrap/>
            <w:hideMark/>
          </w:tcPr>
          <w:p w14:paraId="446FBFEE"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Typisierungsart</w:t>
            </w:r>
          </w:p>
        </w:tc>
        <w:tc>
          <w:tcPr>
            <w:tcW w:w="1972" w:type="dxa"/>
            <w:noWrap/>
            <w:hideMark/>
          </w:tcPr>
          <w:p w14:paraId="0E22F16B"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Komponententyp</w:t>
            </w:r>
          </w:p>
        </w:tc>
        <w:tc>
          <w:tcPr>
            <w:tcW w:w="960" w:type="dxa"/>
            <w:noWrap/>
            <w:hideMark/>
          </w:tcPr>
          <w:p w14:paraId="6D94552F"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 </w:t>
            </w:r>
          </w:p>
        </w:tc>
        <w:tc>
          <w:tcPr>
            <w:tcW w:w="960" w:type="dxa"/>
            <w:noWrap/>
            <w:hideMark/>
          </w:tcPr>
          <w:p w14:paraId="6E94D891"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Gruppe</w:t>
            </w:r>
          </w:p>
        </w:tc>
      </w:tr>
      <w:tr w:rsidR="00327A87" w:rsidRPr="001C6386" w14:paraId="1575B4C5" w14:textId="77777777" w:rsidTr="00FE25D5">
        <w:trPr>
          <w:trHeight w:val="300"/>
        </w:trPr>
        <w:tc>
          <w:tcPr>
            <w:tcW w:w="1404" w:type="dxa"/>
            <w:noWrap/>
            <w:hideMark/>
          </w:tcPr>
          <w:p w14:paraId="7CD4B272"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proofErr w:type="gramStart"/>
            <w:r w:rsidRPr="001C6386">
              <w:rPr>
                <w:rFonts w:ascii="Calibri" w:eastAsia="Times New Roman" w:hAnsi="Calibri" w:cs="Calibri"/>
                <w:noProof w:val="0"/>
                <w:color w:val="000000"/>
                <w:lang w:eastAsia="de-DE" w:bidi="ar-SA"/>
              </w:rPr>
              <w:t>.INCLU</w:t>
            </w:r>
            <w:proofErr w:type="gramEnd"/>
            <w:r w:rsidRPr="001C6386">
              <w:rPr>
                <w:rFonts w:ascii="Calibri" w:eastAsia="Times New Roman" w:hAnsi="Calibri" w:cs="Calibri"/>
                <w:noProof w:val="0"/>
                <w:color w:val="000000"/>
                <w:lang w:eastAsia="de-DE" w:bidi="ar-SA"/>
              </w:rPr>
              <w:t>-_TR</w:t>
            </w:r>
          </w:p>
        </w:tc>
        <w:tc>
          <w:tcPr>
            <w:tcW w:w="1624" w:type="dxa"/>
            <w:noWrap/>
            <w:hideMark/>
          </w:tcPr>
          <w:p w14:paraId="06CECB89"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1 Type</w:t>
            </w:r>
          </w:p>
        </w:tc>
        <w:tc>
          <w:tcPr>
            <w:tcW w:w="1972" w:type="dxa"/>
            <w:noWrap/>
            <w:hideMark/>
          </w:tcPr>
          <w:p w14:paraId="4662EDA8"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/GIB/DCC_TR_BASE</w:t>
            </w:r>
          </w:p>
        </w:tc>
        <w:tc>
          <w:tcPr>
            <w:tcW w:w="960" w:type="dxa"/>
            <w:noWrap/>
            <w:hideMark/>
          </w:tcPr>
          <w:p w14:paraId="5C442A49"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p>
        </w:tc>
        <w:tc>
          <w:tcPr>
            <w:tcW w:w="960" w:type="dxa"/>
            <w:noWrap/>
            <w:hideMark/>
          </w:tcPr>
          <w:p w14:paraId="3E170DB5"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TARG</w:t>
            </w:r>
          </w:p>
        </w:tc>
      </w:tr>
      <w:tr w:rsidR="00327A87" w:rsidRPr="001C6386" w14:paraId="3FBEBD92" w14:textId="77777777" w:rsidTr="00FE25D5">
        <w:trPr>
          <w:trHeight w:val="300"/>
        </w:trPr>
        <w:tc>
          <w:tcPr>
            <w:tcW w:w="1404" w:type="dxa"/>
            <w:noWrap/>
            <w:hideMark/>
          </w:tcPr>
          <w:p w14:paraId="5FA49F23"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proofErr w:type="gramStart"/>
            <w:r w:rsidRPr="001C6386">
              <w:rPr>
                <w:rFonts w:ascii="Calibri" w:eastAsia="Times New Roman" w:hAnsi="Calibri" w:cs="Calibri"/>
                <w:noProof w:val="0"/>
                <w:color w:val="000000"/>
                <w:lang w:eastAsia="de-DE" w:bidi="ar-SA"/>
              </w:rPr>
              <w:t>.INCLU</w:t>
            </w:r>
            <w:proofErr w:type="gramEnd"/>
            <w:r w:rsidRPr="001C6386">
              <w:rPr>
                <w:rFonts w:ascii="Calibri" w:eastAsia="Times New Roman" w:hAnsi="Calibri" w:cs="Calibri"/>
                <w:noProof w:val="0"/>
                <w:color w:val="000000"/>
                <w:lang w:eastAsia="de-DE" w:bidi="ar-SA"/>
              </w:rPr>
              <w:t>-_K1</w:t>
            </w:r>
          </w:p>
        </w:tc>
        <w:tc>
          <w:tcPr>
            <w:tcW w:w="1624" w:type="dxa"/>
            <w:noWrap/>
            <w:hideMark/>
          </w:tcPr>
          <w:p w14:paraId="4979FD0C"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1 Type</w:t>
            </w:r>
          </w:p>
        </w:tc>
        <w:tc>
          <w:tcPr>
            <w:tcW w:w="1972" w:type="dxa"/>
            <w:noWrap/>
            <w:hideMark/>
          </w:tcPr>
          <w:p w14:paraId="67ED8E72"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/GIB/DCC_HISTP</w:t>
            </w:r>
          </w:p>
        </w:tc>
        <w:tc>
          <w:tcPr>
            <w:tcW w:w="960" w:type="dxa"/>
            <w:noWrap/>
            <w:hideMark/>
          </w:tcPr>
          <w:p w14:paraId="1F7EAA7F"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p>
        </w:tc>
        <w:tc>
          <w:tcPr>
            <w:tcW w:w="960" w:type="dxa"/>
            <w:noWrap/>
            <w:hideMark/>
          </w:tcPr>
          <w:p w14:paraId="595F8002"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KSTW</w:t>
            </w:r>
          </w:p>
        </w:tc>
      </w:tr>
      <w:tr w:rsidR="00327A87" w:rsidRPr="001C6386" w14:paraId="6A44F5B6" w14:textId="77777777" w:rsidTr="00FE25D5">
        <w:trPr>
          <w:trHeight w:val="300"/>
        </w:trPr>
        <w:tc>
          <w:tcPr>
            <w:tcW w:w="1404" w:type="dxa"/>
            <w:noWrap/>
            <w:hideMark/>
          </w:tcPr>
          <w:p w14:paraId="137B52A6"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proofErr w:type="gramStart"/>
            <w:r w:rsidRPr="001C6386">
              <w:rPr>
                <w:rFonts w:ascii="Calibri" w:eastAsia="Times New Roman" w:hAnsi="Calibri" w:cs="Calibri"/>
                <w:noProof w:val="0"/>
                <w:color w:val="000000"/>
                <w:lang w:eastAsia="de-DE" w:bidi="ar-SA"/>
              </w:rPr>
              <w:t>.INCLU</w:t>
            </w:r>
            <w:proofErr w:type="gramEnd"/>
            <w:r w:rsidRPr="001C6386">
              <w:rPr>
                <w:rFonts w:ascii="Calibri" w:eastAsia="Times New Roman" w:hAnsi="Calibri" w:cs="Calibri"/>
                <w:noProof w:val="0"/>
                <w:color w:val="000000"/>
                <w:lang w:eastAsia="de-DE" w:bidi="ar-SA"/>
              </w:rPr>
              <w:t>-_M1</w:t>
            </w:r>
          </w:p>
        </w:tc>
        <w:tc>
          <w:tcPr>
            <w:tcW w:w="1624" w:type="dxa"/>
            <w:noWrap/>
            <w:hideMark/>
          </w:tcPr>
          <w:p w14:paraId="7D1E5E27"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1 Type</w:t>
            </w:r>
          </w:p>
        </w:tc>
        <w:tc>
          <w:tcPr>
            <w:tcW w:w="1972" w:type="dxa"/>
            <w:noWrap/>
            <w:hideMark/>
          </w:tcPr>
          <w:p w14:paraId="110EF2AF"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/GIB/DCC_MARC</w:t>
            </w:r>
          </w:p>
        </w:tc>
        <w:tc>
          <w:tcPr>
            <w:tcW w:w="960" w:type="dxa"/>
            <w:noWrap/>
            <w:hideMark/>
          </w:tcPr>
          <w:p w14:paraId="0580E870"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p>
        </w:tc>
        <w:tc>
          <w:tcPr>
            <w:tcW w:w="960" w:type="dxa"/>
            <w:noWrap/>
            <w:hideMark/>
          </w:tcPr>
          <w:p w14:paraId="3D61C164"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DCMC</w:t>
            </w:r>
          </w:p>
        </w:tc>
      </w:tr>
      <w:tr w:rsidR="00327A87" w:rsidRPr="001C6386" w14:paraId="07868CE7" w14:textId="77777777" w:rsidTr="00FE25D5">
        <w:trPr>
          <w:trHeight w:val="300"/>
        </w:trPr>
        <w:tc>
          <w:tcPr>
            <w:tcW w:w="1404" w:type="dxa"/>
            <w:noWrap/>
            <w:hideMark/>
          </w:tcPr>
          <w:p w14:paraId="729345E5"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proofErr w:type="gramStart"/>
            <w:r w:rsidRPr="001C6386">
              <w:rPr>
                <w:rFonts w:ascii="Calibri" w:eastAsia="Times New Roman" w:hAnsi="Calibri" w:cs="Calibri"/>
                <w:noProof w:val="0"/>
                <w:color w:val="000000"/>
                <w:lang w:eastAsia="de-DE" w:bidi="ar-SA"/>
              </w:rPr>
              <w:t>.INCLU</w:t>
            </w:r>
            <w:proofErr w:type="gramEnd"/>
            <w:r w:rsidRPr="001C6386">
              <w:rPr>
                <w:rFonts w:ascii="Calibri" w:eastAsia="Times New Roman" w:hAnsi="Calibri" w:cs="Calibri"/>
                <w:noProof w:val="0"/>
                <w:color w:val="000000"/>
                <w:lang w:eastAsia="de-DE" w:bidi="ar-SA"/>
              </w:rPr>
              <w:t>-_M3</w:t>
            </w:r>
          </w:p>
        </w:tc>
        <w:tc>
          <w:tcPr>
            <w:tcW w:w="1624" w:type="dxa"/>
            <w:noWrap/>
            <w:hideMark/>
          </w:tcPr>
          <w:p w14:paraId="16ED48EC"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1 Type</w:t>
            </w:r>
          </w:p>
        </w:tc>
        <w:tc>
          <w:tcPr>
            <w:tcW w:w="1972" w:type="dxa"/>
            <w:noWrap/>
            <w:hideMark/>
          </w:tcPr>
          <w:p w14:paraId="28133A69"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MARA</w:t>
            </w:r>
          </w:p>
        </w:tc>
        <w:tc>
          <w:tcPr>
            <w:tcW w:w="960" w:type="dxa"/>
            <w:noWrap/>
            <w:hideMark/>
          </w:tcPr>
          <w:p w14:paraId="04B49C39"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p>
        </w:tc>
        <w:tc>
          <w:tcPr>
            <w:tcW w:w="960" w:type="dxa"/>
            <w:noWrap/>
            <w:hideMark/>
          </w:tcPr>
          <w:p w14:paraId="1FD9F486"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MARA</w:t>
            </w:r>
          </w:p>
        </w:tc>
      </w:tr>
      <w:tr w:rsidR="00327A87" w:rsidRPr="001C6386" w14:paraId="4B081BA6" w14:textId="77777777" w:rsidTr="00FE25D5">
        <w:trPr>
          <w:trHeight w:val="300"/>
        </w:trPr>
        <w:tc>
          <w:tcPr>
            <w:tcW w:w="1404" w:type="dxa"/>
            <w:noWrap/>
            <w:hideMark/>
          </w:tcPr>
          <w:p w14:paraId="4FD833B0"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proofErr w:type="gramStart"/>
            <w:r w:rsidRPr="001C6386">
              <w:rPr>
                <w:rFonts w:ascii="Calibri" w:eastAsia="Times New Roman" w:hAnsi="Calibri" w:cs="Calibri"/>
                <w:noProof w:val="0"/>
                <w:color w:val="000000"/>
                <w:lang w:eastAsia="de-DE" w:bidi="ar-SA"/>
              </w:rPr>
              <w:t>.INCLU</w:t>
            </w:r>
            <w:proofErr w:type="gramEnd"/>
            <w:r w:rsidRPr="001C6386">
              <w:rPr>
                <w:rFonts w:ascii="Calibri" w:eastAsia="Times New Roman" w:hAnsi="Calibri" w:cs="Calibri"/>
                <w:noProof w:val="0"/>
                <w:color w:val="000000"/>
                <w:lang w:eastAsia="de-DE" w:bidi="ar-SA"/>
              </w:rPr>
              <w:t>-_M4</w:t>
            </w:r>
          </w:p>
        </w:tc>
        <w:tc>
          <w:tcPr>
            <w:tcW w:w="1624" w:type="dxa"/>
            <w:noWrap/>
            <w:hideMark/>
          </w:tcPr>
          <w:p w14:paraId="3443C280"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1 Type</w:t>
            </w:r>
          </w:p>
        </w:tc>
        <w:tc>
          <w:tcPr>
            <w:tcW w:w="1972" w:type="dxa"/>
            <w:noWrap/>
            <w:hideMark/>
          </w:tcPr>
          <w:p w14:paraId="268980FE"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MARC</w:t>
            </w:r>
          </w:p>
        </w:tc>
        <w:tc>
          <w:tcPr>
            <w:tcW w:w="960" w:type="dxa"/>
            <w:noWrap/>
            <w:hideMark/>
          </w:tcPr>
          <w:p w14:paraId="0426579C"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p>
        </w:tc>
        <w:tc>
          <w:tcPr>
            <w:tcW w:w="960" w:type="dxa"/>
            <w:noWrap/>
            <w:hideMark/>
          </w:tcPr>
          <w:p w14:paraId="4DFBAC26"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MARC</w:t>
            </w:r>
          </w:p>
        </w:tc>
      </w:tr>
      <w:tr w:rsidR="00327A87" w:rsidRPr="001C6386" w14:paraId="592F4099" w14:textId="77777777" w:rsidTr="00FE25D5">
        <w:trPr>
          <w:trHeight w:val="300"/>
        </w:trPr>
        <w:tc>
          <w:tcPr>
            <w:tcW w:w="1404" w:type="dxa"/>
            <w:noWrap/>
            <w:hideMark/>
          </w:tcPr>
          <w:p w14:paraId="11199416"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proofErr w:type="gramStart"/>
            <w:r w:rsidRPr="001C6386">
              <w:rPr>
                <w:rFonts w:ascii="Calibri" w:eastAsia="Times New Roman" w:hAnsi="Calibri" w:cs="Calibri"/>
                <w:noProof w:val="0"/>
                <w:color w:val="000000"/>
                <w:lang w:eastAsia="de-DE" w:bidi="ar-SA"/>
              </w:rPr>
              <w:t>.INCLU</w:t>
            </w:r>
            <w:proofErr w:type="gramEnd"/>
            <w:r w:rsidRPr="001C6386">
              <w:rPr>
                <w:rFonts w:ascii="Calibri" w:eastAsia="Times New Roman" w:hAnsi="Calibri" w:cs="Calibri"/>
                <w:noProof w:val="0"/>
                <w:color w:val="000000"/>
                <w:lang w:eastAsia="de-DE" w:bidi="ar-SA"/>
              </w:rPr>
              <w:t>-_B1</w:t>
            </w:r>
          </w:p>
        </w:tc>
        <w:tc>
          <w:tcPr>
            <w:tcW w:w="1624" w:type="dxa"/>
            <w:noWrap/>
            <w:hideMark/>
          </w:tcPr>
          <w:p w14:paraId="1D52CF3C"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1 Type</w:t>
            </w:r>
          </w:p>
        </w:tc>
        <w:tc>
          <w:tcPr>
            <w:tcW w:w="1972" w:type="dxa"/>
            <w:noWrap/>
            <w:hideMark/>
          </w:tcPr>
          <w:p w14:paraId="0CE4EFF7"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MBEW</w:t>
            </w:r>
          </w:p>
        </w:tc>
        <w:tc>
          <w:tcPr>
            <w:tcW w:w="960" w:type="dxa"/>
            <w:noWrap/>
            <w:hideMark/>
          </w:tcPr>
          <w:p w14:paraId="45D68EED"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p>
        </w:tc>
        <w:tc>
          <w:tcPr>
            <w:tcW w:w="960" w:type="dxa"/>
            <w:noWrap/>
            <w:hideMark/>
          </w:tcPr>
          <w:p w14:paraId="5335FCC7" w14:textId="77777777" w:rsidR="00327A87" w:rsidRPr="001C6386" w:rsidRDefault="00327A87" w:rsidP="009B0D60">
            <w:pPr>
              <w:spacing w:after="0" w:line="240" w:lineRule="auto"/>
              <w:rPr>
                <w:rFonts w:ascii="Calibri" w:eastAsia="Times New Roman" w:hAnsi="Calibri" w:cs="Calibri"/>
                <w:noProof w:val="0"/>
                <w:color w:val="000000"/>
                <w:lang w:eastAsia="de-DE" w:bidi="ar-SA"/>
              </w:rPr>
            </w:pPr>
            <w:r w:rsidRPr="001C6386">
              <w:rPr>
                <w:rFonts w:ascii="Calibri" w:eastAsia="Times New Roman" w:hAnsi="Calibri" w:cs="Calibri"/>
                <w:noProof w:val="0"/>
                <w:color w:val="000000"/>
                <w:lang w:eastAsia="de-DE" w:bidi="ar-SA"/>
              </w:rPr>
              <w:t>MBEW</w:t>
            </w:r>
          </w:p>
        </w:tc>
      </w:tr>
    </w:tbl>
    <w:p w14:paraId="6DAD0F0D" w14:textId="3CD38572" w:rsidR="00D62AAF" w:rsidRDefault="00D62AAF" w:rsidP="00C04088">
      <w:pPr>
        <w:pStyle w:val="ListParagraph"/>
      </w:pPr>
      <w:r>
        <w:lastRenderedPageBreak/>
        <w:t>Sodass die modifizierte Struktur anschließend folgendermaßen aussieht:</w:t>
      </w:r>
      <w:r>
        <w:br/>
      </w:r>
      <w:r>
        <w:drawing>
          <wp:inline distT="0" distB="0" distL="0" distR="0" wp14:anchorId="72FCBA2B" wp14:editId="647EFA9B">
            <wp:extent cx="5759847" cy="1408430"/>
            <wp:effectExtent l="19050" t="19050" r="12700" b="203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9">
                      <a:extLst>
                        <a:ext uri="{28A0092B-C50C-407E-A947-70E740481C1C}">
                          <a14:useLocalDpi xmlns:a14="http://schemas.microsoft.com/office/drawing/2010/main" val="0"/>
                        </a:ext>
                      </a:extLst>
                    </a:blip>
                    <a:stretch>
                      <a:fillRect/>
                    </a:stretch>
                  </pic:blipFill>
                  <pic:spPr>
                    <a:xfrm>
                      <a:off x="0" y="0"/>
                      <a:ext cx="5759847" cy="1408430"/>
                    </a:xfrm>
                    <a:prstGeom prst="rect">
                      <a:avLst/>
                    </a:prstGeom>
                    <a:ln w="6350">
                      <a:solidFill>
                        <a:schemeClr val="bg1">
                          <a:lumMod val="65000"/>
                        </a:schemeClr>
                      </a:solidFill>
                    </a:ln>
                  </pic:spPr>
                </pic:pic>
              </a:graphicData>
            </a:graphic>
          </wp:inline>
        </w:drawing>
      </w:r>
    </w:p>
    <w:p w14:paraId="23275AEA" w14:textId="77777777" w:rsidR="00D62AAF" w:rsidRDefault="00D62AAF" w:rsidP="00D62AAF">
      <w:pPr>
        <w:pStyle w:val="ListParagraph"/>
        <w:numPr>
          <w:ilvl w:val="0"/>
          <w:numId w:val="1"/>
        </w:numPr>
      </w:pPr>
      <w:r>
        <w:t>Die Änderung speichern und einem Transportauftrag zuweisen.</w:t>
      </w:r>
      <w:r>
        <w:br/>
        <w:t xml:space="preserve">Die Struktur muss </w:t>
      </w:r>
      <w:r w:rsidRPr="008667AF">
        <w:rPr>
          <w:b/>
          <w:bCs/>
        </w:rPr>
        <w:t>nicht</w:t>
      </w:r>
      <w:r>
        <w:t xml:space="preserve"> aktviert werden.</w:t>
      </w:r>
    </w:p>
    <w:p w14:paraId="37D779C8" w14:textId="77777777" w:rsidR="00D62AAF" w:rsidRDefault="00D62AAF" w:rsidP="00D62AAF">
      <w:pPr>
        <w:pStyle w:val="ListParagraph"/>
        <w:numPr>
          <w:ilvl w:val="0"/>
          <w:numId w:val="1"/>
        </w:numPr>
      </w:pPr>
      <w:r>
        <w:t>Upgradeprozess fortsetzen. Im Laufe des Upgrades wird auch die modifizierte Struktur automatisch aktiviert.</w:t>
      </w:r>
    </w:p>
    <w:p w14:paraId="6067BF07" w14:textId="77777777" w:rsidR="00D62AAF" w:rsidRDefault="00D62AAF" w:rsidP="00D62AAF">
      <w:pPr>
        <w:pStyle w:val="Heading1"/>
      </w:pPr>
      <w:bookmarkStart w:id="8" w:name="_Toc122601602"/>
      <w:r>
        <w:t xml:space="preserve">Upgrade 20 </w:t>
      </w:r>
      <w:r w:rsidRPr="002079DE">
        <w:rPr>
          <w:rFonts w:cstheme="majorHAnsi"/>
        </w:rPr>
        <w:t>→</w:t>
      </w:r>
      <w:r>
        <w:t xml:space="preserve"> 21</w:t>
      </w:r>
      <w:bookmarkEnd w:id="8"/>
    </w:p>
    <w:p w14:paraId="0718536D" w14:textId="77777777" w:rsidR="00D62AAF" w:rsidRDefault="00D62AAF" w:rsidP="00D62AAF">
      <w:pPr>
        <w:pStyle w:val="Heading2"/>
      </w:pPr>
      <w:bookmarkStart w:id="9" w:name="_Toc122601603"/>
      <w:r>
        <w:t>Symptome</w:t>
      </w:r>
      <w:bookmarkEnd w:id="9"/>
    </w:p>
    <w:p w14:paraId="4B4534F2" w14:textId="77777777" w:rsidR="00D62AAF" w:rsidRDefault="00D62AAF" w:rsidP="00D62AAF">
      <w:r>
        <w:t>Während dem Upgrade erscheint die Modifikation der Struktur in der SPDD:</w:t>
      </w:r>
    </w:p>
    <w:p w14:paraId="390CF22B" w14:textId="77777777" w:rsidR="00D62AAF" w:rsidRDefault="00D62AAF" w:rsidP="00D62AAF">
      <w:r>
        <w:t>Die Meldung in der SPDD sieht folgerndermaßen aus:</w:t>
      </w:r>
    </w:p>
    <w:p w14:paraId="40B335AF" w14:textId="77777777" w:rsidR="00D62AAF" w:rsidRDefault="00D62AAF" w:rsidP="00D62AAF">
      <w:r>
        <w:drawing>
          <wp:inline distT="0" distB="0" distL="0" distR="0" wp14:anchorId="7660F73A" wp14:editId="00F973FF">
            <wp:extent cx="4752975" cy="3664277"/>
            <wp:effectExtent l="19050" t="19050" r="9525" b="1270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784961" cy="3688936"/>
                    </a:xfrm>
                    <a:prstGeom prst="rect">
                      <a:avLst/>
                    </a:prstGeom>
                    <a:ln w="6350">
                      <a:solidFill>
                        <a:schemeClr val="bg1">
                          <a:lumMod val="65000"/>
                        </a:schemeClr>
                      </a:solidFill>
                    </a:ln>
                  </pic:spPr>
                </pic:pic>
              </a:graphicData>
            </a:graphic>
          </wp:inline>
        </w:drawing>
      </w:r>
    </w:p>
    <w:p w14:paraId="361F6127" w14:textId="77777777" w:rsidR="00D62AAF" w:rsidRDefault="00D62AAF" w:rsidP="00D62AAF">
      <w:r>
        <w:t>Hier der Vergleich der Modifizierten Struktur, die beibehalten werden muss und der Struktur die von uns für Release 21 ausgeliefert wird:</w:t>
      </w:r>
    </w:p>
    <w:p w14:paraId="6CDEE231" w14:textId="77777777" w:rsidR="00D62AAF" w:rsidRDefault="00D62AAF" w:rsidP="00D62AAF">
      <w:r>
        <w:lastRenderedPageBreak/>
        <w:drawing>
          <wp:inline distT="0" distB="0" distL="0" distR="0" wp14:anchorId="7CE39DED" wp14:editId="432E9851">
            <wp:extent cx="4791075" cy="4676475"/>
            <wp:effectExtent l="19050" t="19050" r="9525" b="1016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811939" cy="4696839"/>
                    </a:xfrm>
                    <a:prstGeom prst="rect">
                      <a:avLst/>
                    </a:prstGeom>
                    <a:ln w="6350">
                      <a:solidFill>
                        <a:schemeClr val="bg1">
                          <a:lumMod val="65000"/>
                        </a:schemeClr>
                      </a:solidFill>
                    </a:ln>
                  </pic:spPr>
                </pic:pic>
              </a:graphicData>
            </a:graphic>
          </wp:inline>
        </w:drawing>
      </w:r>
    </w:p>
    <w:p w14:paraId="3D986783" w14:textId="77777777" w:rsidR="00D62AAF" w:rsidRDefault="00D62AAF" w:rsidP="00D62AAF">
      <w:pPr>
        <w:pStyle w:val="Heading2"/>
      </w:pPr>
      <w:bookmarkStart w:id="10" w:name="_Toc122601604"/>
      <w:r>
        <w:t>Behebung</w:t>
      </w:r>
      <w:bookmarkEnd w:id="10"/>
    </w:p>
    <w:p w14:paraId="1AC7F438" w14:textId="77777777" w:rsidR="00D62AAF" w:rsidRDefault="00D62AAF" w:rsidP="00D62AAF">
      <w:r>
        <w:t xml:space="preserve">Während dem Upgrade muss während dem Modifikationsabgleich in der SPDD für die Struktur </w:t>
      </w:r>
      <w:r w:rsidRPr="000406A8">
        <w:rPr>
          <w:rFonts w:ascii="Courier New" w:hAnsi="Courier New" w:cs="Courier New"/>
          <w:b/>
          <w:bCs/>
        </w:rPr>
        <w:t>/GIB/TWB_COR</w:t>
      </w:r>
      <w:r>
        <w:t xml:space="preserve"> die Modifikation </w:t>
      </w:r>
      <w:r w:rsidRPr="00327B51">
        <w:rPr>
          <w:b/>
          <w:bCs/>
        </w:rPr>
        <w:t>nicht</w:t>
      </w:r>
      <w:r>
        <w:t xml:space="preserve"> zurückgesetzt werden. So dass nach dem Abgleich die Struktur nur die neuen Includes enthält:</w:t>
      </w:r>
    </w:p>
    <w:p w14:paraId="03F0C3D7" w14:textId="77777777" w:rsidR="00D62AAF" w:rsidRDefault="00D62AAF" w:rsidP="00D62AAF">
      <w:r>
        <w:drawing>
          <wp:inline distT="0" distB="0" distL="0" distR="0" wp14:anchorId="6D962D2C" wp14:editId="354FD158">
            <wp:extent cx="5759847" cy="1408430"/>
            <wp:effectExtent l="19050" t="19050" r="12700" b="203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9">
                      <a:extLst>
                        <a:ext uri="{28A0092B-C50C-407E-A947-70E740481C1C}">
                          <a14:useLocalDpi xmlns:a14="http://schemas.microsoft.com/office/drawing/2010/main" val="0"/>
                        </a:ext>
                      </a:extLst>
                    </a:blip>
                    <a:stretch>
                      <a:fillRect/>
                    </a:stretch>
                  </pic:blipFill>
                  <pic:spPr>
                    <a:xfrm>
                      <a:off x="0" y="0"/>
                      <a:ext cx="5759847" cy="1408430"/>
                    </a:xfrm>
                    <a:prstGeom prst="rect">
                      <a:avLst/>
                    </a:prstGeom>
                    <a:ln w="6350">
                      <a:solidFill>
                        <a:schemeClr val="bg1">
                          <a:lumMod val="65000"/>
                        </a:schemeClr>
                      </a:solidFill>
                    </a:ln>
                  </pic:spPr>
                </pic:pic>
              </a:graphicData>
            </a:graphic>
          </wp:inline>
        </w:drawing>
      </w:r>
    </w:p>
    <w:p w14:paraId="4695CB1F" w14:textId="77777777" w:rsidR="00D62AAF" w:rsidRPr="00327B51" w:rsidRDefault="00D62AAF" w:rsidP="00D62AAF"/>
    <w:p w14:paraId="59E67E96" w14:textId="77777777" w:rsidR="002C57B6" w:rsidRPr="00326DC7" w:rsidRDefault="002C57B6">
      <w:pPr>
        <w:rPr>
          <w:rFonts w:asciiTheme="minorBidi" w:hAnsiTheme="minorBidi"/>
        </w:rPr>
      </w:pPr>
    </w:p>
    <w:sectPr w:rsidR="002C57B6" w:rsidRPr="00326DC7" w:rsidSect="00E11DFB">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D898B0" w14:textId="77777777" w:rsidR="00943A01" w:rsidRDefault="00943A01" w:rsidP="00D62AAF">
      <w:pPr>
        <w:spacing w:after="0" w:line="240" w:lineRule="auto"/>
      </w:pPr>
      <w:r>
        <w:separator/>
      </w:r>
    </w:p>
  </w:endnote>
  <w:endnote w:type="continuationSeparator" w:id="0">
    <w:p w14:paraId="19EC01B9" w14:textId="77777777" w:rsidR="00943A01" w:rsidRDefault="00943A01" w:rsidP="00D62A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27070B" w14:textId="77777777" w:rsidR="00943A01" w:rsidRDefault="00943A01" w:rsidP="00D62AAF">
      <w:pPr>
        <w:spacing w:after="0" w:line="240" w:lineRule="auto"/>
      </w:pPr>
      <w:r>
        <w:separator/>
      </w:r>
    </w:p>
  </w:footnote>
  <w:footnote w:type="continuationSeparator" w:id="0">
    <w:p w14:paraId="5598A8C7" w14:textId="77777777" w:rsidR="00943A01" w:rsidRDefault="00943A01" w:rsidP="00D62AA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EB339B"/>
    <w:multiLevelType w:val="hybridMultilevel"/>
    <w:tmpl w:val="F35CD4D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6414D61"/>
    <w:multiLevelType w:val="hybridMultilevel"/>
    <w:tmpl w:val="121AAD60"/>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448260DD"/>
    <w:multiLevelType w:val="hybridMultilevel"/>
    <w:tmpl w:val="B48ABA4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D2D6E64"/>
    <w:multiLevelType w:val="hybridMultilevel"/>
    <w:tmpl w:val="8F287ED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2AAF"/>
    <w:rsid w:val="00057E28"/>
    <w:rsid w:val="00153960"/>
    <w:rsid w:val="00181793"/>
    <w:rsid w:val="001C6386"/>
    <w:rsid w:val="002C57B6"/>
    <w:rsid w:val="00326DC7"/>
    <w:rsid w:val="00327A87"/>
    <w:rsid w:val="005966D3"/>
    <w:rsid w:val="006E2808"/>
    <w:rsid w:val="00701E6F"/>
    <w:rsid w:val="008377E4"/>
    <w:rsid w:val="008D6A0D"/>
    <w:rsid w:val="00943A01"/>
    <w:rsid w:val="00A43215"/>
    <w:rsid w:val="00AD4553"/>
    <w:rsid w:val="00B41914"/>
    <w:rsid w:val="00C04088"/>
    <w:rsid w:val="00CF1F41"/>
    <w:rsid w:val="00D62AAF"/>
    <w:rsid w:val="00D932D0"/>
    <w:rsid w:val="00FA60BA"/>
    <w:rsid w:val="00FA79F7"/>
    <w:rsid w:val="00FE25D5"/>
  </w:rsids>
  <m:mathPr>
    <m:mathFont m:val="Cambria Math"/>
    <m:brkBin m:val="before"/>
    <m:brkBinSub m:val="--"/>
    <m:smallFrac m:val="0"/>
    <m:dispDef/>
    <m:lMargin m:val="0"/>
    <m:rMargin m:val="0"/>
    <m:defJc m:val="centerGroup"/>
    <m:wrapIndent m:val="1440"/>
    <m:intLim m:val="subSup"/>
    <m:naryLim m:val="undOvr"/>
  </m:mathPr>
  <w:themeFontLang w:val="de-DE"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BC1128"/>
  <w15:chartTrackingRefBased/>
  <w15:docId w15:val="{0285C9A8-75D7-4B96-BA7E-C02B720631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2AAF"/>
    <w:pPr>
      <w:spacing w:after="160" w:line="259" w:lineRule="auto"/>
    </w:pPr>
    <w:rPr>
      <w:noProof/>
      <w:sz w:val="22"/>
      <w:szCs w:val="22"/>
      <w:lang w:bidi="he-IL"/>
    </w:rPr>
  </w:style>
  <w:style w:type="paragraph" w:styleId="Heading1">
    <w:name w:val="heading 1"/>
    <w:basedOn w:val="Normal"/>
    <w:next w:val="Normal"/>
    <w:link w:val="Heading1Char"/>
    <w:uiPriority w:val="9"/>
    <w:qFormat/>
    <w:rsid w:val="00D62AAF"/>
    <w:pPr>
      <w:keepNext/>
      <w:keepLines/>
      <w:spacing w:before="240" w:after="0"/>
      <w:outlineLvl w:val="0"/>
    </w:pPr>
    <w:rPr>
      <w:rFonts w:asciiTheme="majorHAnsi" w:eastAsiaTheme="majorEastAsia" w:hAnsiTheme="majorHAnsi" w:cstheme="majorBidi"/>
      <w:color w:val="BF5200" w:themeColor="accent1" w:themeShade="BF"/>
      <w:sz w:val="32"/>
      <w:szCs w:val="32"/>
    </w:rPr>
  </w:style>
  <w:style w:type="paragraph" w:styleId="Heading2">
    <w:name w:val="heading 2"/>
    <w:basedOn w:val="Normal"/>
    <w:next w:val="Normal"/>
    <w:link w:val="Heading2Char"/>
    <w:uiPriority w:val="9"/>
    <w:unhideWhenUsed/>
    <w:qFormat/>
    <w:rsid w:val="00D62AAF"/>
    <w:pPr>
      <w:keepNext/>
      <w:keepLines/>
      <w:spacing w:before="40" w:after="0"/>
      <w:outlineLvl w:val="1"/>
    </w:pPr>
    <w:rPr>
      <w:rFonts w:asciiTheme="majorHAnsi" w:eastAsiaTheme="majorEastAsia" w:hAnsiTheme="majorHAnsi" w:cstheme="majorBidi"/>
      <w:color w:val="BF5200"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2AAF"/>
    <w:rPr>
      <w:rFonts w:asciiTheme="majorHAnsi" w:eastAsiaTheme="majorEastAsia" w:hAnsiTheme="majorHAnsi" w:cstheme="majorBidi"/>
      <w:noProof/>
      <w:color w:val="BF5200" w:themeColor="accent1" w:themeShade="BF"/>
      <w:sz w:val="32"/>
      <w:szCs w:val="32"/>
      <w:lang w:bidi="he-IL"/>
    </w:rPr>
  </w:style>
  <w:style w:type="character" w:customStyle="1" w:styleId="Heading2Char">
    <w:name w:val="Heading 2 Char"/>
    <w:basedOn w:val="DefaultParagraphFont"/>
    <w:link w:val="Heading2"/>
    <w:uiPriority w:val="9"/>
    <w:rsid w:val="00D62AAF"/>
    <w:rPr>
      <w:rFonts w:asciiTheme="majorHAnsi" w:eastAsiaTheme="majorEastAsia" w:hAnsiTheme="majorHAnsi" w:cstheme="majorBidi"/>
      <w:noProof/>
      <w:color w:val="BF5200" w:themeColor="accent1" w:themeShade="BF"/>
      <w:sz w:val="26"/>
      <w:szCs w:val="26"/>
      <w:lang w:bidi="he-IL"/>
    </w:rPr>
  </w:style>
  <w:style w:type="paragraph" w:styleId="ListParagraph">
    <w:name w:val="List Paragraph"/>
    <w:basedOn w:val="Normal"/>
    <w:uiPriority w:val="34"/>
    <w:qFormat/>
    <w:rsid w:val="00D62AAF"/>
    <w:pPr>
      <w:ind w:left="720"/>
      <w:contextualSpacing/>
    </w:pPr>
  </w:style>
  <w:style w:type="paragraph" w:styleId="Title">
    <w:name w:val="Title"/>
    <w:basedOn w:val="Normal"/>
    <w:next w:val="Normal"/>
    <w:link w:val="TitleChar"/>
    <w:uiPriority w:val="10"/>
    <w:qFormat/>
    <w:rsid w:val="00D62AA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62AAF"/>
    <w:rPr>
      <w:rFonts w:asciiTheme="majorHAnsi" w:eastAsiaTheme="majorEastAsia" w:hAnsiTheme="majorHAnsi" w:cstheme="majorBidi"/>
      <w:noProof/>
      <w:spacing w:val="-10"/>
      <w:kern w:val="28"/>
      <w:sz w:val="56"/>
      <w:szCs w:val="56"/>
      <w:lang w:bidi="he-IL"/>
    </w:rPr>
  </w:style>
  <w:style w:type="paragraph" w:styleId="TOCHeading">
    <w:name w:val="TOC Heading"/>
    <w:basedOn w:val="Heading1"/>
    <w:next w:val="Normal"/>
    <w:uiPriority w:val="39"/>
    <w:unhideWhenUsed/>
    <w:qFormat/>
    <w:rsid w:val="00D62AAF"/>
    <w:pPr>
      <w:outlineLvl w:val="9"/>
    </w:pPr>
    <w:rPr>
      <w:noProof w:val="0"/>
      <w:lang w:eastAsia="de-DE" w:bidi="ar-SA"/>
    </w:rPr>
  </w:style>
  <w:style w:type="paragraph" w:styleId="TOC1">
    <w:name w:val="toc 1"/>
    <w:basedOn w:val="Normal"/>
    <w:next w:val="Normal"/>
    <w:autoRedefine/>
    <w:uiPriority w:val="39"/>
    <w:unhideWhenUsed/>
    <w:rsid w:val="00D62AAF"/>
    <w:pPr>
      <w:spacing w:after="100"/>
    </w:pPr>
  </w:style>
  <w:style w:type="paragraph" w:styleId="TOC2">
    <w:name w:val="toc 2"/>
    <w:basedOn w:val="Normal"/>
    <w:next w:val="Normal"/>
    <w:autoRedefine/>
    <w:uiPriority w:val="39"/>
    <w:unhideWhenUsed/>
    <w:rsid w:val="00D62AAF"/>
    <w:pPr>
      <w:spacing w:after="100"/>
      <w:ind w:left="220"/>
    </w:pPr>
  </w:style>
  <w:style w:type="character" w:styleId="Hyperlink">
    <w:name w:val="Hyperlink"/>
    <w:basedOn w:val="DefaultParagraphFont"/>
    <w:uiPriority w:val="99"/>
    <w:unhideWhenUsed/>
    <w:rsid w:val="00D62AAF"/>
    <w:rPr>
      <w:color w:val="0563C1" w:themeColor="hyperlink"/>
      <w:u w:val="single"/>
    </w:rPr>
  </w:style>
  <w:style w:type="table" w:styleId="TableGrid">
    <w:name w:val="Table Grid"/>
    <w:basedOn w:val="TableNormal"/>
    <w:uiPriority w:val="39"/>
    <w:rsid w:val="008D6A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6">
    <w:name w:val="Grid Table 4 Accent 6"/>
    <w:basedOn w:val="TableNormal"/>
    <w:uiPriority w:val="49"/>
    <w:rsid w:val="00FA79F7"/>
    <w:tblPr>
      <w:tblStyleRowBandSize w:val="1"/>
      <w:tblStyleColBandSize w:val="1"/>
      <w:tblBorders>
        <w:top w:val="single" w:sz="4" w:space="0" w:color="DBDDE1" w:themeColor="accent6" w:themeTint="99"/>
        <w:left w:val="single" w:sz="4" w:space="0" w:color="DBDDE1" w:themeColor="accent6" w:themeTint="99"/>
        <w:bottom w:val="single" w:sz="4" w:space="0" w:color="DBDDE1" w:themeColor="accent6" w:themeTint="99"/>
        <w:right w:val="single" w:sz="4" w:space="0" w:color="DBDDE1" w:themeColor="accent6" w:themeTint="99"/>
        <w:insideH w:val="single" w:sz="4" w:space="0" w:color="DBDDE1" w:themeColor="accent6" w:themeTint="99"/>
        <w:insideV w:val="single" w:sz="4" w:space="0" w:color="DBDDE1" w:themeColor="accent6" w:themeTint="99"/>
      </w:tblBorders>
    </w:tblPr>
    <w:tblStylePr w:type="firstRow">
      <w:rPr>
        <w:b/>
        <w:bCs/>
        <w:color w:val="FFFFFF" w:themeColor="background1"/>
      </w:rPr>
      <w:tblPr/>
      <w:tcPr>
        <w:tcBorders>
          <w:top w:val="single" w:sz="4" w:space="0" w:color="C3C8CD" w:themeColor="accent6"/>
          <w:left w:val="single" w:sz="4" w:space="0" w:color="C3C8CD" w:themeColor="accent6"/>
          <w:bottom w:val="single" w:sz="4" w:space="0" w:color="C3C8CD" w:themeColor="accent6"/>
          <w:right w:val="single" w:sz="4" w:space="0" w:color="C3C8CD" w:themeColor="accent6"/>
          <w:insideH w:val="nil"/>
          <w:insideV w:val="nil"/>
        </w:tcBorders>
        <w:shd w:val="clear" w:color="auto" w:fill="C3C8CD" w:themeFill="accent6"/>
      </w:tcPr>
    </w:tblStylePr>
    <w:tblStylePr w:type="lastRow">
      <w:rPr>
        <w:b/>
        <w:bCs/>
      </w:rPr>
      <w:tblPr/>
      <w:tcPr>
        <w:tcBorders>
          <w:top w:val="double" w:sz="4" w:space="0" w:color="C3C8CD" w:themeColor="accent6"/>
        </w:tcBorders>
      </w:tcPr>
    </w:tblStylePr>
    <w:tblStylePr w:type="firstCol">
      <w:rPr>
        <w:b/>
        <w:bCs/>
      </w:rPr>
    </w:tblStylePr>
    <w:tblStylePr w:type="lastCol">
      <w:rPr>
        <w:b/>
        <w:bCs/>
      </w:rPr>
    </w:tblStylePr>
    <w:tblStylePr w:type="band1Vert">
      <w:tblPr/>
      <w:tcPr>
        <w:shd w:val="clear" w:color="auto" w:fill="F3F3F5" w:themeFill="accent6" w:themeFillTint="33"/>
      </w:tcPr>
    </w:tblStylePr>
    <w:tblStylePr w:type="band1Horz">
      <w:tblPr/>
      <w:tcPr>
        <w:shd w:val="clear" w:color="auto" w:fill="F3F3F5"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5054944">
      <w:bodyDiv w:val="1"/>
      <w:marLeft w:val="0"/>
      <w:marRight w:val="0"/>
      <w:marTop w:val="0"/>
      <w:marBottom w:val="0"/>
      <w:divBdr>
        <w:top w:val="none" w:sz="0" w:space="0" w:color="auto"/>
        <w:left w:val="none" w:sz="0" w:space="0" w:color="auto"/>
        <w:bottom w:val="none" w:sz="0" w:space="0" w:color="auto"/>
        <w:right w:val="none" w:sz="0" w:space="0" w:color="auto"/>
      </w:divBdr>
    </w:div>
    <w:div w:id="1357191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desi15s004.intra.ifm/otrs/index.pl?Action=AgentTicketZoom;TicketID=24542" TargetMode="Externa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webSettings" Target="webSettings.xml"/><Relationship Id="rId12" Type="http://schemas.openxmlformats.org/officeDocument/2006/relationships/hyperlink" Target="https://desi15s004.intra.ifm/otrs/index.pl?Action=AgentTicketZoom;TicketID=25063" TargetMode="External"/><Relationship Id="rId17"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hyperlink" Target="https://gibzilla.intra.ifm/show_bug.cgi?id=13326"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desi15s004.intra.ifm/otrs/index.pl?Action=AgentTicketZoom;TicketID=25100" TargetMode="External"/><Relationship Id="rId5" Type="http://schemas.openxmlformats.org/officeDocument/2006/relationships/styles" Target="styles.xml"/><Relationship Id="rId15" Type="http://schemas.openxmlformats.org/officeDocument/2006/relationships/hyperlink" Target="https://desi15s004.intra.ifm/otrs/index.pl?Action=AgentTicketZoom;TicketID=23499" TargetMode="External"/><Relationship Id="rId23" Type="http://schemas.openxmlformats.org/officeDocument/2006/relationships/theme" Target="theme/theme1.xml"/><Relationship Id="rId10" Type="http://schemas.openxmlformats.org/officeDocument/2006/relationships/hyperlink" Target="https://desi15s004.intra.ifm/otrs/index.pl?Action=AgentTicketZoom;TicketID=25115" TargetMode="External"/><Relationship Id="rId19"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desi15s004.intra.ifm/otrs/index.pl?Action=AgentTicketZoom;TicketID=24499" TargetMode="Externa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https://ifmworld.sharepoint.com/sites/ifmTemplateCenter/Office%20Vorlage/Global/ifm-Color-Template-Word.dotm" TargetMode="External"/></Relationships>
</file>

<file path=word/theme/theme1.xml><?xml version="1.0" encoding="utf-8"?>
<a:theme xmlns:a="http://schemas.openxmlformats.org/drawingml/2006/main" name="Office">
  <a:themeElements>
    <a:clrScheme name="ifm Farben">
      <a:dk1>
        <a:srgbClr val="000000"/>
      </a:dk1>
      <a:lt1>
        <a:srgbClr val="FFFFFF"/>
      </a:lt1>
      <a:dk2>
        <a:srgbClr val="000000"/>
      </a:dk2>
      <a:lt2>
        <a:srgbClr val="FFFFFF"/>
      </a:lt2>
      <a:accent1>
        <a:srgbClr val="FF6E00"/>
      </a:accent1>
      <a:accent2>
        <a:srgbClr val="C5E1EB"/>
      </a:accent2>
      <a:accent3>
        <a:srgbClr val="7FB9D2"/>
      </a:accent3>
      <a:accent4>
        <a:srgbClr val="C2E5E5"/>
      </a:accent4>
      <a:accent5>
        <a:srgbClr val="606974"/>
      </a:accent5>
      <a:accent6>
        <a:srgbClr val="C3C8CD"/>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B45B52553D98B5429EF075933278D318" ma:contentTypeVersion="4" ma:contentTypeDescription="Ein neues Dokument erstellen." ma:contentTypeScope="" ma:versionID="bdb4aa5c55e7517cd5fba57e1660245f">
  <xsd:schema xmlns:xsd="http://www.w3.org/2001/XMLSchema" xmlns:xs="http://www.w3.org/2001/XMLSchema" xmlns:p="http://schemas.microsoft.com/office/2006/metadata/properties" xmlns:ns2="edebd399-61bb-41a3-a170-08dbff6e2386" xmlns:ns3="8d2a1563-0d9d-4259-bc57-467924f57fad" targetNamespace="http://schemas.microsoft.com/office/2006/metadata/properties" ma:root="true" ma:fieldsID="f6a80ccccea7e09a3f3b3296004356f0" ns2:_="" ns3:_="">
    <xsd:import namespace="edebd399-61bb-41a3-a170-08dbff6e2386"/>
    <xsd:import namespace="8d2a1563-0d9d-4259-bc57-467924f57fa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ebd399-61bb-41a3-a170-08dbff6e23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d2a1563-0d9d-4259-bc57-467924f57fad"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0418CE4-B0D8-4E0A-964F-18852E2666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ebd399-61bb-41a3-a170-08dbff6e2386"/>
    <ds:schemaRef ds:uri="8d2a1563-0d9d-4259-bc57-467924f57f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51B69FC-148B-4F39-A2D9-8B638A6A555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E127763-50B7-4BA5-85BD-8BB3126A5AE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ifm-Color-Template-Word.dotm</Template>
  <TotalTime>0</TotalTime>
  <Pages>4</Pages>
  <Words>567</Words>
  <Characters>3574</Characters>
  <Application>Microsoft Office Word</Application>
  <DocSecurity>0</DocSecurity>
  <Lines>29</Lines>
  <Paragraphs>8</Paragraphs>
  <ScaleCrop>false</ScaleCrop>
  <Company/>
  <LinksUpToDate>false</LinksUpToDate>
  <CharactersWithSpaces>4133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Kohl, Lukas</dc:creator>
  <cp:keywords/>
  <dc:description/>
  <cp:lastModifiedBy>Kohl, Lukas</cp:lastModifiedBy>
  <cp:revision>15</cp:revision>
  <dcterms:created xsi:type="dcterms:W3CDTF">2022-12-22T10:26:00Z</dcterms:created>
  <dcterms:modified xsi:type="dcterms:W3CDTF">2022-12-22T10:39:00Z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0x010100B45B52553D98B5429EF075933278D318</vt:lpwstr>
  </property>
</Properties>
</file>