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0F8CBC4" w14:textId="19940107" w:rsidR="009C21DB" w:rsidRPr="007B4F08" w:rsidRDefault="007B4F08">
      <w:r w:rsidRPr="007B4F08">
        <w:t xml:space="preserve">Tätigkeit: </w:t>
      </w:r>
      <w:r w:rsidR="00517FB3" w:rsidRPr="007B4F08">
        <w:t xml:space="preserve">MRP Stammdaten anpassen </w:t>
      </w:r>
      <w:r w:rsidR="00517FB3" w:rsidRPr="007B4F08">
        <w:br/>
        <w:t>Variante DEMO/SCX1</w:t>
      </w:r>
      <w:r>
        <w:br/>
        <w:t xml:space="preserve">Tester: LAW </w:t>
      </w:r>
      <w:r w:rsidR="00517FB3" w:rsidRPr="007B4F08">
        <w:br/>
      </w:r>
      <w:r w:rsidR="00517FB3" w:rsidRPr="007B4F08">
        <w:br/>
        <w:t xml:space="preserve">SAPGUI </w:t>
      </w:r>
      <w:r>
        <w:t xml:space="preserve">mit der Variante </w:t>
      </w:r>
      <w:r w:rsidRPr="007B4F08">
        <w:t>DEMO/SCX1</w:t>
      </w:r>
      <w:r w:rsidR="00517FB3" w:rsidRPr="007B4F08">
        <w:br/>
      </w:r>
      <w:r w:rsidR="00517FB3">
        <w:rPr>
          <w:noProof/>
        </w:rPr>
        <w:drawing>
          <wp:inline distT="0" distB="0" distL="0" distR="0" wp14:anchorId="74FEB7BB" wp14:editId="1688EBEF">
            <wp:extent cx="5760720" cy="3120390"/>
            <wp:effectExtent l="19050" t="19050" r="11430" b="2286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120390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012C44D7" w14:textId="45E3EC5C" w:rsidR="00517FB3" w:rsidRDefault="00517FB3">
      <w:pPr>
        <w:rPr>
          <w:lang w:val="sv-SE"/>
        </w:rPr>
      </w:pPr>
      <w:r>
        <w:rPr>
          <w:noProof/>
        </w:rPr>
        <w:drawing>
          <wp:inline distT="0" distB="0" distL="0" distR="0" wp14:anchorId="436083AF" wp14:editId="4D217DB1">
            <wp:extent cx="5760720" cy="2591435"/>
            <wp:effectExtent l="19050" t="19050" r="11430" b="18415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591435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50D4BE3F" w14:textId="15692557" w:rsidR="00517FB3" w:rsidRPr="00517FB3" w:rsidRDefault="00517FB3" w:rsidP="007B4F08">
      <w:r>
        <w:rPr>
          <w:noProof/>
        </w:rPr>
        <w:lastRenderedPageBreak/>
        <w:drawing>
          <wp:inline distT="0" distB="0" distL="0" distR="0" wp14:anchorId="7B54098A" wp14:editId="5F9294F3">
            <wp:extent cx="5760720" cy="2591435"/>
            <wp:effectExtent l="19050" t="19050" r="11430" b="18415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591435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  <w:r w:rsidRPr="00517FB3">
        <w:br/>
        <w:t>Layout ist nicht i</w:t>
      </w:r>
      <w:r>
        <w:t xml:space="preserve">n der Variante hinterlegt ( DEMO/SCX0001) </w:t>
      </w:r>
      <w:r>
        <w:br/>
      </w:r>
    </w:p>
    <w:p w14:paraId="71C0AB15" w14:textId="546006EB" w:rsidR="00517FB3" w:rsidRDefault="00517FB3">
      <w:r w:rsidRPr="00517FB3">
        <w:t xml:space="preserve">Ausführung: </w:t>
      </w:r>
    </w:p>
    <w:p w14:paraId="02F651A6" w14:textId="5237368A" w:rsidR="00517FB3" w:rsidRDefault="00517FB3">
      <w:r>
        <w:rPr>
          <w:noProof/>
        </w:rPr>
        <w:drawing>
          <wp:inline distT="0" distB="0" distL="0" distR="0" wp14:anchorId="675B0231" wp14:editId="53F163C9">
            <wp:extent cx="5760720" cy="2538730"/>
            <wp:effectExtent l="19050" t="19050" r="11430" b="13970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538730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  <w:r>
        <w:br/>
      </w:r>
      <w:r>
        <w:br/>
        <w:t xml:space="preserve">Nach Auswahl des Layouts: </w:t>
      </w:r>
    </w:p>
    <w:p w14:paraId="2B343E1A" w14:textId="25046FCD" w:rsidR="00517FB3" w:rsidRDefault="00517FB3">
      <w:r>
        <w:rPr>
          <w:noProof/>
        </w:rPr>
        <w:lastRenderedPageBreak/>
        <w:drawing>
          <wp:inline distT="0" distB="0" distL="0" distR="0" wp14:anchorId="650AE857" wp14:editId="5922FAF8">
            <wp:extent cx="5760720" cy="2538730"/>
            <wp:effectExtent l="19050" t="19050" r="11430" b="13970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538730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  <w:r>
        <w:br/>
      </w:r>
      <w:r>
        <w:br/>
      </w:r>
      <w:r>
        <w:br/>
      </w:r>
      <w:r w:rsidRPr="007B4F08">
        <w:rPr>
          <w:b/>
          <w:bCs/>
        </w:rPr>
        <w:t>Anmerkung:</w:t>
      </w:r>
      <w:r>
        <w:t xml:space="preserve"> </w:t>
      </w:r>
      <w:r>
        <w:br/>
        <w:t xml:space="preserve">In der RWB lassen sich die Layouts in der Variante nicht abspeichern. </w:t>
      </w:r>
    </w:p>
    <w:p w14:paraId="3641DE58" w14:textId="77777777" w:rsidR="00517FB3" w:rsidRDefault="00517FB3">
      <w:r>
        <w:br w:type="page"/>
      </w:r>
    </w:p>
    <w:p w14:paraId="083CF15F" w14:textId="3445492F" w:rsidR="00517FB3" w:rsidRDefault="00517FB3">
      <w:r>
        <w:rPr>
          <w:noProof/>
        </w:rPr>
        <w:lastRenderedPageBreak/>
        <w:drawing>
          <wp:inline distT="0" distB="0" distL="0" distR="0" wp14:anchorId="794B3343" wp14:editId="3E31FF5C">
            <wp:extent cx="5760720" cy="2591435"/>
            <wp:effectExtent l="19050" t="19050" r="11430" b="18415"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591435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  <w:r>
        <w:br/>
      </w:r>
      <w:r>
        <w:br/>
      </w:r>
      <w:r w:rsidR="007B4F08">
        <w:t xml:space="preserve">Aufruf der Layouts - </w:t>
      </w:r>
      <w:r>
        <w:t xml:space="preserve">Ohne Direkt Aufruf: </w:t>
      </w:r>
    </w:p>
    <w:p w14:paraId="710A6CF9" w14:textId="2EF7F9FD" w:rsidR="00517FB3" w:rsidRDefault="00517FB3">
      <w:r>
        <w:rPr>
          <w:noProof/>
        </w:rPr>
        <w:drawing>
          <wp:inline distT="0" distB="0" distL="0" distR="0" wp14:anchorId="3BA56CA6" wp14:editId="2283A259">
            <wp:extent cx="2457178" cy="2525790"/>
            <wp:effectExtent l="0" t="0" r="635" b="8255"/>
            <wp:docPr id="7" name="Grafi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2478578" cy="25477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A3E2796" w14:textId="6E5BA5D6" w:rsidR="00517FB3" w:rsidRDefault="00517FB3"/>
    <w:p w14:paraId="0A805ABA" w14:textId="2AAC665F" w:rsidR="007B4F08" w:rsidRDefault="007B4F08" w:rsidP="007B4F08">
      <w:r>
        <w:t xml:space="preserve">Aufruf der Layouts mit - </w:t>
      </w:r>
      <w:r w:rsidR="00517FB3">
        <w:t xml:space="preserve">Direkt Aufruf: </w:t>
      </w:r>
      <w:r w:rsidR="00517FB3">
        <w:br/>
      </w:r>
      <w:r w:rsidR="00517FB3">
        <w:rPr>
          <w:noProof/>
        </w:rPr>
        <w:drawing>
          <wp:inline distT="0" distB="0" distL="0" distR="0" wp14:anchorId="24AF9B75" wp14:editId="4F3A09B6">
            <wp:extent cx="3045971" cy="1764856"/>
            <wp:effectExtent l="0" t="0" r="2540" b="6985"/>
            <wp:docPr id="8" name="Grafi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3081655" cy="17855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517FB3">
        <w:br/>
      </w:r>
      <w:r w:rsidR="00517FB3">
        <w:br/>
      </w:r>
      <w:r w:rsidR="00517FB3" w:rsidRPr="007B4F08">
        <w:rPr>
          <w:b/>
          <w:bCs/>
        </w:rPr>
        <w:t>Steuerung über das SCX RAC:</w:t>
      </w:r>
      <w:r w:rsidR="00517FB3">
        <w:t xml:space="preserve"> </w:t>
      </w:r>
      <w:r w:rsidR="00517FB3">
        <w:br/>
        <w:t xml:space="preserve">Mit Hinterlegung einer Variante werden die Layouts aus dem Direkt- Aufruf gezogen. </w:t>
      </w:r>
      <w:r>
        <w:br/>
      </w:r>
      <w:r>
        <w:br/>
      </w:r>
      <w:r w:rsidRPr="007B4F08">
        <w:rPr>
          <w:b/>
          <w:bCs/>
        </w:rPr>
        <w:lastRenderedPageBreak/>
        <w:br/>
        <w:t>Direkt-Aufruf + Variante</w:t>
      </w:r>
      <w:r>
        <w:t xml:space="preserve"> </w:t>
      </w:r>
    </w:p>
    <w:p w14:paraId="5968C46B" w14:textId="2ADA71AE" w:rsidR="00517FB3" w:rsidRDefault="00517FB3">
      <w:r>
        <w:rPr>
          <w:noProof/>
        </w:rPr>
        <w:drawing>
          <wp:inline distT="0" distB="0" distL="0" distR="0" wp14:anchorId="5F00D3EF" wp14:editId="3F78F0AF">
            <wp:extent cx="5760720" cy="2699385"/>
            <wp:effectExtent l="19050" t="19050" r="11430" b="24765"/>
            <wp:docPr id="9" name="Grafi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699385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1947DE08" w14:textId="0ADAEA2E" w:rsidR="00517FB3" w:rsidRDefault="00517FB3"/>
    <w:p w14:paraId="0B56AA13" w14:textId="3D19A138" w:rsidR="00517FB3" w:rsidRDefault="00517FB3">
      <w:r>
        <w:t xml:space="preserve">Ohne Variante wird der Aufruf (normal) gezogen: </w:t>
      </w:r>
    </w:p>
    <w:p w14:paraId="1B4AA442" w14:textId="38146581" w:rsidR="00517FB3" w:rsidRDefault="00517FB3">
      <w:r>
        <w:rPr>
          <w:noProof/>
        </w:rPr>
        <w:drawing>
          <wp:inline distT="0" distB="0" distL="0" distR="0" wp14:anchorId="5F7F4A3C" wp14:editId="79C627A2">
            <wp:extent cx="5760720" cy="2907030"/>
            <wp:effectExtent l="0" t="0" r="0" b="7620"/>
            <wp:docPr id="10" name="Grafi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9070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AF5AF9">
        <w:br/>
      </w:r>
      <w:r w:rsidR="00AF5AF9">
        <w:br/>
      </w:r>
      <w:r w:rsidR="00AF5AF9">
        <w:lastRenderedPageBreak/>
        <w:t xml:space="preserve">Aufruf über das SCX RAC </w:t>
      </w:r>
      <w:r w:rsidR="00AF5AF9">
        <w:br/>
      </w:r>
      <w:r w:rsidR="00AF5AF9">
        <w:rPr>
          <w:noProof/>
        </w:rPr>
        <w:drawing>
          <wp:inline distT="0" distB="0" distL="0" distR="0" wp14:anchorId="4056C02F" wp14:editId="52F9112A">
            <wp:extent cx="5760720" cy="2907030"/>
            <wp:effectExtent l="0" t="0" r="0" b="7620"/>
            <wp:docPr id="12" name="Grafi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9070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186D943" w14:textId="724D542D" w:rsidR="00AF5AF9" w:rsidRDefault="00AF5AF9"/>
    <w:p w14:paraId="1BA33F1B" w14:textId="348C0B46" w:rsidR="00AF5AF9" w:rsidRDefault="00AF5AF9">
      <w:r>
        <w:rPr>
          <w:noProof/>
        </w:rPr>
        <w:drawing>
          <wp:inline distT="0" distB="0" distL="0" distR="0" wp14:anchorId="06A36A1D" wp14:editId="6694126A">
            <wp:extent cx="5760720" cy="2392680"/>
            <wp:effectExtent l="19050" t="19050" r="11430" b="26670"/>
            <wp:docPr id="13" name="Grafik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392680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7B9949FA" w14:textId="3ADC5B4C" w:rsidR="00AF5AF9" w:rsidRDefault="00AF5AF9"/>
    <w:p w14:paraId="32A742A2" w14:textId="5F5A7E78" w:rsidR="00AF5AF9" w:rsidRDefault="00AF5AF9">
      <w:r>
        <w:rPr>
          <w:noProof/>
        </w:rPr>
        <w:lastRenderedPageBreak/>
        <w:drawing>
          <wp:inline distT="0" distB="0" distL="0" distR="0" wp14:anchorId="75E9035B" wp14:editId="39ED4CE2">
            <wp:extent cx="5760720" cy="3120390"/>
            <wp:effectExtent l="19050" t="19050" r="11430" b="22860"/>
            <wp:docPr id="14" name="Grafik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120390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  <w:r w:rsidR="007B4F08">
        <w:br/>
        <w:t xml:space="preserve">in Ordnung. </w:t>
      </w:r>
    </w:p>
    <w:p w14:paraId="111002C7" w14:textId="0FE698D9" w:rsidR="00AF5AF9" w:rsidRDefault="00AF5AF9"/>
    <w:p w14:paraId="1C82897C" w14:textId="3C2ECB4D" w:rsidR="00AF5AF9" w:rsidRDefault="00AF5AF9">
      <w:r>
        <w:rPr>
          <w:noProof/>
        </w:rPr>
        <w:drawing>
          <wp:inline distT="0" distB="0" distL="0" distR="0" wp14:anchorId="7D577A81" wp14:editId="488F8F71">
            <wp:extent cx="5760720" cy="2817495"/>
            <wp:effectExtent l="19050" t="19050" r="11430" b="20955"/>
            <wp:docPr id="15" name="Grafik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817495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6A3A268E" w14:textId="5FC05062" w:rsidR="00AF5AF9" w:rsidRDefault="00AF5AF9">
      <w:r>
        <w:rPr>
          <w:noProof/>
        </w:rPr>
        <w:lastRenderedPageBreak/>
        <w:drawing>
          <wp:inline distT="0" distB="0" distL="0" distR="0" wp14:anchorId="6F6F88FE" wp14:editId="069C0FC6">
            <wp:extent cx="5760720" cy="2817495"/>
            <wp:effectExtent l="19050" t="19050" r="11430" b="20955"/>
            <wp:docPr id="16" name="Grafik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817495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  <w:r w:rsidR="007B4F08">
        <w:br/>
        <w:t xml:space="preserve">in Ordnung. </w:t>
      </w:r>
    </w:p>
    <w:p w14:paraId="2AA470D2" w14:textId="0188E908" w:rsidR="00AF5AF9" w:rsidRDefault="00AF5AF9"/>
    <w:p w14:paraId="7C6088FB" w14:textId="0B6E3DEF" w:rsidR="00AF5AF9" w:rsidRPr="00517FB3" w:rsidRDefault="00AF5AF9"/>
    <w:sectPr w:rsidR="00AF5AF9" w:rsidRPr="00517FB3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64E4B78" w14:textId="77777777" w:rsidR="007B4F08" w:rsidRDefault="007B4F08" w:rsidP="007B4F08">
      <w:pPr>
        <w:spacing w:after="0" w:line="240" w:lineRule="auto"/>
      </w:pPr>
      <w:r>
        <w:separator/>
      </w:r>
    </w:p>
  </w:endnote>
  <w:endnote w:type="continuationSeparator" w:id="0">
    <w:p w14:paraId="0C63312E" w14:textId="77777777" w:rsidR="007B4F08" w:rsidRDefault="007B4F08" w:rsidP="007B4F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3AC4D98" w14:textId="77777777" w:rsidR="007B4F08" w:rsidRDefault="007B4F08" w:rsidP="007B4F08">
      <w:pPr>
        <w:spacing w:after="0" w:line="240" w:lineRule="auto"/>
      </w:pPr>
      <w:r>
        <w:separator/>
      </w:r>
    </w:p>
  </w:footnote>
  <w:footnote w:type="continuationSeparator" w:id="0">
    <w:p w14:paraId="164B17C6" w14:textId="77777777" w:rsidR="007B4F08" w:rsidRDefault="007B4F08" w:rsidP="007B4F0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9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7FB3"/>
    <w:rsid w:val="00517FB3"/>
    <w:rsid w:val="007B4F08"/>
    <w:rsid w:val="009753E6"/>
    <w:rsid w:val="00AB2E08"/>
    <w:rsid w:val="00AF5A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1DE2904"/>
  <w15:chartTrackingRefBased/>
  <w15:docId w15:val="{AF645B66-3919-440F-90C0-498E50712B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18" Type="http://schemas.openxmlformats.org/officeDocument/2006/relationships/image" Target="media/image13.png"/><Relationship Id="rId3" Type="http://schemas.openxmlformats.org/officeDocument/2006/relationships/webSettings" Target="webSettings.xml"/><Relationship Id="rId21" Type="http://schemas.openxmlformats.org/officeDocument/2006/relationships/fontTable" Target="fontTable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image" Target="media/image12.png"/><Relationship Id="rId2" Type="http://schemas.openxmlformats.org/officeDocument/2006/relationships/settings" Target="settings.xml"/><Relationship Id="rId16" Type="http://schemas.openxmlformats.org/officeDocument/2006/relationships/image" Target="media/image11.png"/><Relationship Id="rId20" Type="http://schemas.openxmlformats.org/officeDocument/2006/relationships/image" Target="media/image15.png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endnotes" Target="endnotes.xml"/><Relationship Id="rId15" Type="http://schemas.openxmlformats.org/officeDocument/2006/relationships/image" Target="media/image10.png"/><Relationship Id="rId10" Type="http://schemas.openxmlformats.org/officeDocument/2006/relationships/image" Target="media/image5.png"/><Relationship Id="rId19" Type="http://schemas.openxmlformats.org/officeDocument/2006/relationships/image" Target="media/image14.png"/><Relationship Id="rId4" Type="http://schemas.openxmlformats.org/officeDocument/2006/relationships/footnotes" Target="footnotes.xml"/><Relationship Id="rId9" Type="http://schemas.openxmlformats.org/officeDocument/2006/relationships/image" Target="media/image4.png"/><Relationship Id="rId14" Type="http://schemas.openxmlformats.org/officeDocument/2006/relationships/image" Target="media/image9.png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90</Words>
  <Characters>567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ifm group</Company>
  <LinksUpToDate>false</LinksUpToDate>
  <CharactersWithSpaces>656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Awode, Louis</dc:creator>
  <cp:keywords/>
  <dc:description/>
  <cp:lastModifiedBy>Awode, Louis</cp:lastModifiedBy>
  <cp:revision>1</cp:revision>
  <dcterms:created xsi:type="dcterms:W3CDTF">2022-08-08T09:25:00Z</dcterms:created>
  <dcterms:modified xsi:type="dcterms:W3CDTF">2022-08-08T09:51:00Z</dcterms:modified>
</cp:coreProperties>
</file>