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77539" w:rsidRDefault="00C41F2B" w:rsidP="00C41F2B">
      <w:pPr>
        <w:pStyle w:val="berschrift1"/>
      </w:pPr>
      <w:r>
        <w:t xml:space="preserve">Umstellung der Warenbewegungen in der Vergangenheit. </w:t>
      </w:r>
    </w:p>
    <w:p w:rsidR="00C41F2B" w:rsidRDefault="00C41F2B"/>
    <w:p w:rsidR="00C41F2B" w:rsidRDefault="00C41F2B" w:rsidP="00C41F2B">
      <w:pPr>
        <w:pStyle w:val="berschrift2"/>
      </w:pPr>
      <w:r>
        <w:t>Ausgangsbasis:</w:t>
      </w:r>
    </w:p>
    <w:p w:rsidR="00C41F2B" w:rsidRDefault="00C05D52" w:rsidP="00C41F2B">
      <w:r>
        <w:t xml:space="preserve">Über einen Funktionsbaustein werden alle Bewegungen zur Periode ermittelt, mit dem Dispositionsbereich abgeglichen und als Zu- und Abgangsmenge je Periode an die Langfristgrafik zurückgegeben. Dabei wird in bewertete Menge und Gesamtmenge unterschieden. In der Langfristgrafik wurden bisher nur die bewerteten Mengen berücksichtig, wodurch der Bestand in der Vergangenheit </w:t>
      </w:r>
      <w:r w:rsidR="009F6CD8">
        <w:t>zu einem Planungsbereich falsch dargestellt wurde. Es fehlen in diesem Fall alle unbewerteten Umbuchen, die sich auf den Planungsabschnitt beziehen. Dies ist insbesondere bei Dispositionsbereichen zu Lagerorten</w:t>
      </w:r>
      <w:r w:rsidR="00FC7ABE">
        <w:t xml:space="preserve"> der Fall. Zusätzlich konnte dies bei </w:t>
      </w:r>
      <w:proofErr w:type="spellStart"/>
      <w:r w:rsidR="00FC7ABE">
        <w:t>Kundenkonsi</w:t>
      </w:r>
      <w:proofErr w:type="spellEnd"/>
      <w:r w:rsidR="00FC7ABE">
        <w:t xml:space="preserve"> und Dispobereichen auftreten, dass der Warenausgang an </w:t>
      </w:r>
      <w:proofErr w:type="spellStart"/>
      <w:r w:rsidR="00FC7ABE">
        <w:t>Kundenkonsi</w:t>
      </w:r>
      <w:proofErr w:type="spellEnd"/>
      <w:r w:rsidR="00FC7ABE">
        <w:t xml:space="preserve"> in der Regel unbewertet ist. Die Entnahme aus </w:t>
      </w:r>
      <w:proofErr w:type="spellStart"/>
      <w:r w:rsidR="00FC7ABE">
        <w:t>Kundenkonsi</w:t>
      </w:r>
      <w:proofErr w:type="spellEnd"/>
      <w:r w:rsidR="00FC7ABE">
        <w:t xml:space="preserve"> ist zwar bewertet, jedoch kann kein Bezug zum Dispobereich hergestellt werden, da es keinen Lagerort gibt, nur die Kundennummer. </w:t>
      </w:r>
      <w:bookmarkStart w:id="0" w:name="_GoBack"/>
      <w:bookmarkEnd w:id="0"/>
      <w:r w:rsidR="00FC7ABE">
        <w:t xml:space="preserve"> </w:t>
      </w:r>
    </w:p>
    <w:p w:rsidR="009F6CD8" w:rsidRDefault="009F6CD8" w:rsidP="009F6CD8">
      <w:pPr>
        <w:pStyle w:val="berschrift2"/>
      </w:pPr>
      <w:r>
        <w:t>Korrektur:</w:t>
      </w:r>
    </w:p>
    <w:p w:rsidR="009F6CD8" w:rsidRDefault="009F6CD8" w:rsidP="009F6CD8">
      <w:r>
        <w:t>In Zukunft wird in Abhängigkeit des ausgewählten Anfangsbestand</w:t>
      </w:r>
      <w:r w:rsidR="00913FF0">
        <w:t>es,</w:t>
      </w:r>
      <w:r>
        <w:t xml:space="preserve"> mit den bewerteten oder den Gesamtmengen gerechnet. </w:t>
      </w:r>
    </w:p>
    <w:p w:rsidR="009F6CD8" w:rsidRPr="009F6CD8" w:rsidRDefault="009F6CD8" w:rsidP="009F6CD8">
      <w:pPr>
        <w:pStyle w:val="Listenabsatz"/>
        <w:numPr>
          <w:ilvl w:val="0"/>
          <w:numId w:val="1"/>
        </w:numPr>
        <w:rPr>
          <w:u w:val="single"/>
        </w:rPr>
      </w:pPr>
      <w:r w:rsidRPr="009F6CD8">
        <w:rPr>
          <w:u w:val="single"/>
        </w:rPr>
        <w:t>Auswahl bewerteter Gesamtbestand</w:t>
      </w:r>
    </w:p>
    <w:p w:rsidR="00913FF0" w:rsidRDefault="009F6CD8" w:rsidP="009F6CD8">
      <w:pPr>
        <w:pStyle w:val="Listenabsatz"/>
      </w:pPr>
      <w:r>
        <w:t xml:space="preserve">Ist der bewertete Gesamtbestand in den Benutzereinstellungen ausgewählt, so werden für die Rückrechnung nur bewertete Mengen berücksichtig. </w:t>
      </w:r>
      <w:r w:rsidR="00913FF0">
        <w:t xml:space="preserve">Es ist zu beachten, dass die Zukunft nicht mit der verfügbaren Menge </w:t>
      </w:r>
      <w:r w:rsidR="00FC7ABE">
        <w:t xml:space="preserve">der MD04 Summensicht </w:t>
      </w:r>
      <w:r w:rsidR="00913FF0">
        <w:t xml:space="preserve">verglichen werden kann, da zum Beispiel der Dispositive Bestand auch Lieferanten </w:t>
      </w:r>
      <w:proofErr w:type="spellStart"/>
      <w:r w:rsidR="00913FF0">
        <w:t>Konsibestände</w:t>
      </w:r>
      <w:proofErr w:type="spellEnd"/>
      <w:r w:rsidR="00913FF0">
        <w:t xml:space="preserve"> ( </w:t>
      </w:r>
      <w:r w:rsidR="00FC7ABE">
        <w:t xml:space="preserve">in der Regel </w:t>
      </w:r>
      <w:r w:rsidR="00913FF0">
        <w:t xml:space="preserve">unbewertete Bestände ) beinhaltet. </w:t>
      </w:r>
    </w:p>
    <w:p w:rsidR="009F6CD8" w:rsidRDefault="009F6CD8" w:rsidP="009F6CD8">
      <w:pPr>
        <w:pStyle w:val="Listenabsatz"/>
      </w:pPr>
    </w:p>
    <w:p w:rsidR="009F6CD8" w:rsidRDefault="009F6CD8" w:rsidP="009F6CD8">
      <w:pPr>
        <w:pStyle w:val="Listenabsatz"/>
        <w:numPr>
          <w:ilvl w:val="0"/>
          <w:numId w:val="1"/>
        </w:numPr>
        <w:rPr>
          <w:u w:val="single"/>
        </w:rPr>
      </w:pPr>
      <w:r w:rsidRPr="009F6CD8">
        <w:rPr>
          <w:u w:val="single"/>
        </w:rPr>
        <w:t>Auswahl frei verwendbarer Bestand</w:t>
      </w:r>
    </w:p>
    <w:p w:rsidR="00CC01F4" w:rsidRDefault="00CC01F4" w:rsidP="00CC01F4">
      <w:pPr>
        <w:pStyle w:val="Listenabsatz"/>
      </w:pPr>
      <w:r>
        <w:t>Wurde der frei verwendbare</w:t>
      </w:r>
      <w:r>
        <w:t xml:space="preserve"> </w:t>
      </w:r>
      <w:r>
        <w:t>B</w:t>
      </w:r>
      <w:r>
        <w:t xml:space="preserve">estand in den Benutzereinstellungen ausgewählt, so werden für die Rückrechnung </w:t>
      </w:r>
      <w:r>
        <w:t>die Gesamtm</w:t>
      </w:r>
      <w:r>
        <w:t xml:space="preserve">engen berücksichtig. </w:t>
      </w:r>
      <w:r>
        <w:t xml:space="preserve">Auch hier ist </w:t>
      </w:r>
      <w:r>
        <w:t xml:space="preserve">zu beachten, dass die Zukunft </w:t>
      </w:r>
      <w:r>
        <w:t xml:space="preserve">unter Umständen </w:t>
      </w:r>
      <w:r>
        <w:t>nicht mit der verfügbaren Menge</w:t>
      </w:r>
      <w:r w:rsidR="0088142B">
        <w:t xml:space="preserve"> der Summensicht </w:t>
      </w:r>
      <w:r>
        <w:t>verglichen werden kann</w:t>
      </w:r>
      <w:r>
        <w:t xml:space="preserve">. Der Bestand kann aus dem Dispositiven Bestand ausgeschlossen sein. In diesem Fall weist die Langfristgrafik höhere Bestände </w:t>
      </w:r>
      <w:r w:rsidR="0088142B">
        <w:t xml:space="preserve">zum Periodenende </w:t>
      </w:r>
      <w:r>
        <w:t xml:space="preserve">aus. </w:t>
      </w:r>
    </w:p>
    <w:p w:rsidR="00CC01F4" w:rsidRPr="009F6CD8" w:rsidRDefault="00CC01F4" w:rsidP="00CC01F4">
      <w:pPr>
        <w:pStyle w:val="Listenabsatz"/>
        <w:rPr>
          <w:u w:val="single"/>
        </w:rPr>
      </w:pPr>
    </w:p>
    <w:p w:rsidR="009F6CD8" w:rsidRDefault="009F6CD8" w:rsidP="009F6CD8">
      <w:pPr>
        <w:pStyle w:val="Listenabsatz"/>
        <w:numPr>
          <w:ilvl w:val="0"/>
          <w:numId w:val="1"/>
        </w:numPr>
        <w:rPr>
          <w:u w:val="single"/>
        </w:rPr>
      </w:pPr>
      <w:r w:rsidRPr="009F6CD8">
        <w:rPr>
          <w:u w:val="single"/>
        </w:rPr>
        <w:t>Gesamtbestand</w:t>
      </w:r>
    </w:p>
    <w:p w:rsidR="00CC01F4" w:rsidRDefault="00CC01F4" w:rsidP="00CC01F4">
      <w:pPr>
        <w:pStyle w:val="Listenabsatz"/>
      </w:pPr>
      <w:r>
        <w:t xml:space="preserve">Wurde der </w:t>
      </w:r>
      <w:r>
        <w:t>Gesamtb</w:t>
      </w:r>
      <w:r>
        <w:t xml:space="preserve">estand ausgewählt, so werden </w:t>
      </w:r>
      <w:r>
        <w:t xml:space="preserve">auch hier </w:t>
      </w:r>
      <w:r>
        <w:t>für die Rückrechnung die Gesamtmengen berücksichtig. Auch hier ist zu beachten, dass die Zukunft unter Umständen nicht mit der verfügbaren Menge</w:t>
      </w:r>
      <w:r w:rsidR="00FC7ABE">
        <w:t xml:space="preserve"> der MD04 Summensicht </w:t>
      </w:r>
      <w:r>
        <w:t xml:space="preserve">verglichen werden kann. </w:t>
      </w:r>
      <w:r>
        <w:t>Teile des Gesamtb</w:t>
      </w:r>
      <w:r>
        <w:t>estand</w:t>
      </w:r>
      <w:r>
        <w:t>es</w:t>
      </w:r>
      <w:r>
        <w:t xml:space="preserve"> k</w:t>
      </w:r>
      <w:r>
        <w:t>önnen</w:t>
      </w:r>
      <w:r>
        <w:t xml:space="preserve"> aus dem Dispositiven Bestand ausgeschlossen sein. In diesem Fall weist die Langfristgrafik höhere Bestände aus. </w:t>
      </w:r>
    </w:p>
    <w:p w:rsidR="00CC01F4" w:rsidRPr="009F6CD8" w:rsidRDefault="00CC01F4" w:rsidP="00CC01F4">
      <w:pPr>
        <w:pStyle w:val="Listenabsatz"/>
        <w:rPr>
          <w:u w:val="single"/>
        </w:rPr>
      </w:pPr>
    </w:p>
    <w:p w:rsidR="009F6CD8" w:rsidRDefault="009F6CD8" w:rsidP="009F6CD8">
      <w:pPr>
        <w:pStyle w:val="Listenabsatz"/>
        <w:numPr>
          <w:ilvl w:val="0"/>
          <w:numId w:val="1"/>
        </w:numPr>
        <w:rPr>
          <w:u w:val="single"/>
        </w:rPr>
      </w:pPr>
      <w:r w:rsidRPr="009F6CD8">
        <w:rPr>
          <w:u w:val="single"/>
        </w:rPr>
        <w:t>Dispositiver Bestand</w:t>
      </w:r>
    </w:p>
    <w:p w:rsidR="00C8073E" w:rsidRDefault="00C8073E" w:rsidP="00C8073E">
      <w:pPr>
        <w:pStyle w:val="Listenabsatz"/>
      </w:pPr>
      <w:r>
        <w:t xml:space="preserve">Bei der Verwendung des dispositiven Werksbestand / Dispobereichsbestand </w:t>
      </w:r>
      <w:r>
        <w:t xml:space="preserve">werden auch die Gesamtmengen berücksichtig. </w:t>
      </w:r>
      <w:r>
        <w:t>In diesem Fall ist die Zukunft mit der verfügbaren M</w:t>
      </w:r>
      <w:r w:rsidR="0088142B">
        <w:t xml:space="preserve">enge aus der MD04 </w:t>
      </w:r>
      <w:r w:rsidR="00FC7ABE">
        <w:t xml:space="preserve">Summensicht </w:t>
      </w:r>
      <w:r w:rsidR="0088142B">
        <w:t xml:space="preserve">vergleichbar. </w:t>
      </w:r>
    </w:p>
    <w:p w:rsidR="009F6CD8" w:rsidRPr="00C41F2B" w:rsidRDefault="009F6CD8" w:rsidP="00C41F2B"/>
    <w:sectPr w:rsidR="009F6CD8" w:rsidRPr="00C41F2B">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67659" w:rsidRDefault="00367659" w:rsidP="00C41F2B">
      <w:pPr>
        <w:spacing w:after="0" w:line="240" w:lineRule="auto"/>
      </w:pPr>
      <w:r>
        <w:separator/>
      </w:r>
    </w:p>
  </w:endnote>
  <w:endnote w:type="continuationSeparator" w:id="0">
    <w:p w:rsidR="00367659" w:rsidRDefault="00367659" w:rsidP="00C41F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67659" w:rsidRDefault="00367659" w:rsidP="00C41F2B">
      <w:pPr>
        <w:spacing w:after="0" w:line="240" w:lineRule="auto"/>
      </w:pPr>
      <w:r>
        <w:separator/>
      </w:r>
    </w:p>
  </w:footnote>
  <w:footnote w:type="continuationSeparator" w:id="0">
    <w:p w:rsidR="00367659" w:rsidRDefault="00367659" w:rsidP="00C41F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95F5391"/>
    <w:multiLevelType w:val="hybridMultilevel"/>
    <w:tmpl w:val="AEE2A9E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3"/>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F2B"/>
    <w:rsid w:val="00146B54"/>
    <w:rsid w:val="001F1989"/>
    <w:rsid w:val="002B7F79"/>
    <w:rsid w:val="00367659"/>
    <w:rsid w:val="0088142B"/>
    <w:rsid w:val="00913FF0"/>
    <w:rsid w:val="009F6CD8"/>
    <w:rsid w:val="00B20A19"/>
    <w:rsid w:val="00B6503A"/>
    <w:rsid w:val="00C05D52"/>
    <w:rsid w:val="00C41F2B"/>
    <w:rsid w:val="00C8073E"/>
    <w:rsid w:val="00CC01F4"/>
    <w:rsid w:val="00EE21C9"/>
    <w:rsid w:val="00FC7ABE"/>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77D0E4"/>
  <w15:chartTrackingRefBased/>
  <w15:docId w15:val="{5EF369C5-5C5E-47FB-8B1E-38472C38C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C41F2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unhideWhenUsed/>
    <w:qFormat/>
    <w:rsid w:val="00C41F2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C41F2B"/>
    <w:rPr>
      <w:rFonts w:asciiTheme="majorHAnsi" w:eastAsiaTheme="majorEastAsia" w:hAnsiTheme="majorHAnsi" w:cstheme="majorBidi"/>
      <w:color w:val="2F5496" w:themeColor="accent1" w:themeShade="BF"/>
      <w:sz w:val="32"/>
      <w:szCs w:val="32"/>
    </w:rPr>
  </w:style>
  <w:style w:type="character" w:customStyle="1" w:styleId="berschrift2Zchn">
    <w:name w:val="Überschrift 2 Zchn"/>
    <w:basedOn w:val="Absatz-Standardschriftart"/>
    <w:link w:val="berschrift2"/>
    <w:uiPriority w:val="9"/>
    <w:rsid w:val="00C41F2B"/>
    <w:rPr>
      <w:rFonts w:asciiTheme="majorHAnsi" w:eastAsiaTheme="majorEastAsia" w:hAnsiTheme="majorHAnsi" w:cstheme="majorBidi"/>
      <w:color w:val="2F5496" w:themeColor="accent1" w:themeShade="BF"/>
      <w:sz w:val="26"/>
      <w:szCs w:val="26"/>
    </w:rPr>
  </w:style>
  <w:style w:type="paragraph" w:styleId="Listenabsatz">
    <w:name w:val="List Paragraph"/>
    <w:basedOn w:val="Standard"/>
    <w:uiPriority w:val="34"/>
    <w:qFormat/>
    <w:rsid w:val="009F6C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355</Words>
  <Characters>2240</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Lindig, Udo</dc:creator>
  <cp:keywords/>
  <dc:description/>
  <cp:lastModifiedBy>Lindig, Udo</cp:lastModifiedBy>
  <cp:revision>8</cp:revision>
  <dcterms:created xsi:type="dcterms:W3CDTF">2021-06-23T11:34:00Z</dcterms:created>
  <dcterms:modified xsi:type="dcterms:W3CDTF">2021-06-23T14:05:00Z</dcterms:modified>
</cp:coreProperties>
</file>