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49FB" w:rsidRPr="00A4475C" w:rsidRDefault="009149FB" w:rsidP="00A4475C">
      <w:pPr>
        <w:rPr>
          <w:sz w:val="40"/>
          <w:szCs w:val="40"/>
        </w:rPr>
      </w:pPr>
      <w:r w:rsidRPr="00A4475C">
        <w:rPr>
          <w:sz w:val="40"/>
          <w:szCs w:val="40"/>
        </w:rPr>
        <w:t>Lagerhüter im Controlling-Bereich</w:t>
      </w:r>
    </w:p>
    <w:sdt>
      <w:sdtPr>
        <w:id w:val="82417306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</w:sdtEndPr>
      <w:sdtContent>
        <w:p w:rsidR="00A4475C" w:rsidRDefault="00A4475C">
          <w:pPr>
            <w:pStyle w:val="Inhaltsverzeichnisberschrift"/>
          </w:pPr>
          <w:r>
            <w:t>Inhalt</w:t>
          </w:r>
        </w:p>
        <w:p w:rsidR="00A4475C" w:rsidRDefault="00A4475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3044361" w:history="1">
            <w:r w:rsidRPr="00C60FE2">
              <w:rPr>
                <w:rStyle w:val="Hyperlink"/>
                <w:noProof/>
              </w:rPr>
              <w:t>Generell: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_Toc73044361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4475C" w:rsidRDefault="00A4475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73044362" w:history="1">
            <w:r w:rsidRPr="00C60FE2">
              <w:rPr>
                <w:rStyle w:val="Hyperlink"/>
                <w:noProof/>
              </w:rPr>
              <w:t>Kennzahlen auf Ebene Lagerort/SOB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_Toc73044362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4475C" w:rsidRDefault="00A4475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73044363" w:history="1">
            <w:r w:rsidRPr="00C60FE2">
              <w:rPr>
                <w:rStyle w:val="Hyperlink"/>
                <w:noProof/>
              </w:rPr>
              <w:t>Kennzahlen auf Ebene Controlling-Bereich – Lagerhüter-Logik „1“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_Toc73044363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4475C" w:rsidRDefault="00A4475C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73044364" w:history="1">
            <w:r w:rsidRPr="00C60FE2">
              <w:rPr>
                <w:rStyle w:val="Hyperlink"/>
                <w:noProof/>
              </w:rPr>
              <w:t>Kennzahlen auf Ebene Controlling-Bereich – Lagerhüter-Logik „2“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_Toc73044364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4475C" w:rsidRDefault="00A4475C">
          <w:r>
            <w:rPr>
              <w:b/>
              <w:bCs/>
            </w:rPr>
            <w:fldChar w:fldCharType="end"/>
          </w:r>
        </w:p>
      </w:sdtContent>
    </w:sdt>
    <w:p w:rsidR="00A4475C" w:rsidRDefault="00A4475C"/>
    <w:p w:rsidR="00A4475C" w:rsidRDefault="00A4475C" w:rsidP="00A4475C">
      <w:pPr>
        <w:pStyle w:val="berschrift1"/>
      </w:pPr>
      <w:bookmarkStart w:id="0" w:name="_Toc73044361"/>
      <w:r>
        <w:t>Generell:</w:t>
      </w:r>
      <w:bookmarkEnd w:id="0"/>
    </w:p>
    <w:p w:rsidR="00A4475C" w:rsidRDefault="00A4475C">
      <w:r>
        <w:t>Der Lagerhüter im CB ist grundsätzlich nicht vergleichbar mit dem Lagerhüter im Werk.</w:t>
      </w:r>
    </w:p>
    <w:p w:rsidR="00A4475C" w:rsidRDefault="00A4475C">
      <w:r>
        <w:t>Der CB enthält die konsolidierten Kennzahlen der Ebene Lagerort/SOB, die im CB angefordert werden.</w:t>
      </w:r>
    </w:p>
    <w:p w:rsidR="000B67F7" w:rsidRDefault="000B67F7">
      <w:r>
        <w:t>Zeitraum: Customizing zum Werk</w:t>
      </w:r>
      <w:bookmarkStart w:id="1" w:name="_GoBack"/>
      <w:bookmarkEnd w:id="1"/>
    </w:p>
    <w:p w:rsidR="009149FB" w:rsidRDefault="009149FB" w:rsidP="00907E66">
      <w:pPr>
        <w:pStyle w:val="berschrift1"/>
      </w:pPr>
      <w:bookmarkStart w:id="2" w:name="_Toc73044362"/>
      <w:r>
        <w:t>Kennzahlen auf Ebene Lagerort/SOB</w:t>
      </w:r>
      <w:bookmarkEnd w:id="2"/>
    </w:p>
    <w:p w:rsidR="009149FB" w:rsidRDefault="009149FB">
      <w:r>
        <w:rPr>
          <w:noProof/>
        </w:rPr>
        <w:drawing>
          <wp:inline distT="0" distB="0" distL="0" distR="0" wp14:anchorId="11EE22EC" wp14:editId="6AB6AC16">
            <wp:extent cx="9632679" cy="2590800"/>
            <wp:effectExtent l="0" t="0" r="698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655258" cy="2596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475C" w:rsidRDefault="00A4475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9149FB" w:rsidRDefault="009149FB" w:rsidP="00907E66">
      <w:pPr>
        <w:pStyle w:val="berschrift1"/>
      </w:pPr>
      <w:bookmarkStart w:id="3" w:name="_Toc73044363"/>
      <w:r>
        <w:lastRenderedPageBreak/>
        <w:t>Kennzahlen auf Ebene Controlling-Bereich – Lagerhüter-Logik „1“</w:t>
      </w:r>
      <w:bookmarkEnd w:id="3"/>
    </w:p>
    <w:p w:rsidR="00A4475C" w:rsidRPr="00A4475C" w:rsidRDefault="00A4475C" w:rsidP="00A4475C">
      <w:r>
        <w:rPr>
          <w:noProof/>
        </w:rPr>
        <w:drawing>
          <wp:inline distT="0" distB="0" distL="0" distR="0" wp14:anchorId="28BFAC33" wp14:editId="4C1A6F1A">
            <wp:extent cx="6009524" cy="866667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09524" cy="8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49FB" w:rsidRDefault="009149FB">
      <w:r w:rsidRPr="00A4475C">
        <w:rPr>
          <w:b/>
          <w:bCs/>
        </w:rPr>
        <w:t>Summe</w:t>
      </w:r>
      <w:r>
        <w:t xml:space="preserve"> aller Lagerhüter-Mengen/-Werte der relevanten Lagerorte</w:t>
      </w:r>
    </w:p>
    <w:p w:rsidR="00907E66" w:rsidRDefault="009149FB">
      <w:r>
        <w:t xml:space="preserve">??? „Datum letzter Verbrauch“ ist richtig </w:t>
      </w:r>
      <w:r w:rsidR="00907E66">
        <w:t>–</w:t>
      </w:r>
      <w:r>
        <w:t xml:space="preserve"> </w:t>
      </w:r>
      <w:r w:rsidR="00907E66">
        <w:t>es ist das Datum letzte VB des Lagerorts mit dem jüngsten Datum.</w:t>
      </w:r>
    </w:p>
    <w:p w:rsidR="00907E66" w:rsidRDefault="00907E66" w:rsidP="00A4475C">
      <w:r>
        <w:t>Die „reine“ Logik der Lagerhüter-Ermittlung ist hier nicht mehr anwendbar.</w:t>
      </w:r>
      <w:r w:rsidR="00A4475C">
        <w:t xml:space="preserve"> </w:t>
      </w:r>
      <w:r>
        <w:t>Darüber kann nochmal gesprochen werden, ist aber im Programm schwer umsetzbar.</w:t>
      </w:r>
    </w:p>
    <w:p w:rsidR="00907E66" w:rsidRDefault="00907E66">
      <w:r>
        <w:rPr>
          <w:noProof/>
        </w:rPr>
        <w:drawing>
          <wp:inline distT="0" distB="0" distL="0" distR="0" wp14:anchorId="41AD8425" wp14:editId="38B3584F">
            <wp:extent cx="9777730" cy="78232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8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49FB" w:rsidRDefault="00907E66">
      <w:r>
        <w:t xml:space="preserve"> </w:t>
      </w:r>
    </w:p>
    <w:p w:rsidR="009149FB" w:rsidRDefault="009149FB" w:rsidP="009149FB">
      <w:r>
        <w:rPr>
          <w:noProof/>
        </w:rPr>
        <w:drawing>
          <wp:inline distT="0" distB="0" distL="0" distR="0" wp14:anchorId="649A928D" wp14:editId="4FF19E89">
            <wp:extent cx="4438095" cy="1047619"/>
            <wp:effectExtent l="0" t="0" r="635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38095" cy="10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625A5B9A" wp14:editId="144434E2">
            <wp:extent cx="4791075" cy="2905036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33775" cy="2930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149FB" w:rsidRDefault="009149FB" w:rsidP="009149FB"/>
    <w:p w:rsidR="00A4475C" w:rsidRDefault="00A4475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9149FB" w:rsidRDefault="009149FB" w:rsidP="00907E66">
      <w:pPr>
        <w:pStyle w:val="berschrift1"/>
      </w:pPr>
      <w:bookmarkStart w:id="4" w:name="_Toc73044364"/>
      <w:r>
        <w:lastRenderedPageBreak/>
        <w:t>Kennzahlen auf Ebene Controlling-Bereich – Lagerhüter-Logik „</w:t>
      </w:r>
      <w:r>
        <w:t>2</w:t>
      </w:r>
      <w:r>
        <w:t>“</w:t>
      </w:r>
      <w:bookmarkEnd w:id="4"/>
    </w:p>
    <w:p w:rsidR="00A4475C" w:rsidRDefault="00A4475C" w:rsidP="00A4475C">
      <w:r>
        <w:rPr>
          <w:noProof/>
        </w:rPr>
        <w:drawing>
          <wp:inline distT="0" distB="0" distL="0" distR="0" wp14:anchorId="4BEA1893" wp14:editId="4FFD88C4">
            <wp:extent cx="6114286" cy="838095"/>
            <wp:effectExtent l="0" t="0" r="1270" b="635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14286" cy="8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475C" w:rsidRDefault="00A4475C" w:rsidP="00A4475C">
      <w:r>
        <w:t>Die Lagerhüter-Logik im CB entspricht der Lagerhüter-Logik im Werk:</w:t>
      </w:r>
    </w:p>
    <w:p w:rsidR="00A4475C" w:rsidRDefault="00A4475C" w:rsidP="00A4475C">
      <w:r>
        <w:t xml:space="preserve">Innerhalb des CB wird das „Datum des letzten Verbrauchs“ </w:t>
      </w:r>
      <w:r w:rsidRPr="004E6EDE">
        <w:rPr>
          <w:b/>
          <w:bCs/>
        </w:rPr>
        <w:t>über alle Lagerorte/SOB</w:t>
      </w:r>
      <w:r>
        <w:t xml:space="preserve"> ermittelt.</w:t>
      </w:r>
    </w:p>
    <w:p w:rsidR="00A4475C" w:rsidRPr="00A4475C" w:rsidRDefault="00A4475C" w:rsidP="00A4475C">
      <w:r>
        <w:rPr>
          <w:noProof/>
        </w:rPr>
        <w:drawing>
          <wp:inline distT="0" distB="0" distL="0" distR="0" wp14:anchorId="6D8863CD" wp14:editId="41F8B2F0">
            <wp:extent cx="8152381" cy="1342857"/>
            <wp:effectExtent l="0" t="0" r="127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152381" cy="13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475C" w:rsidRPr="00A4475C" w:rsidRDefault="00A4475C" w:rsidP="00A4475C"/>
    <w:p w:rsidR="009149FB" w:rsidRDefault="00907E66">
      <w:r>
        <w:rPr>
          <w:noProof/>
        </w:rPr>
        <w:drawing>
          <wp:inline distT="0" distB="0" distL="0" distR="0" wp14:anchorId="5AE6275E" wp14:editId="4A813AAF">
            <wp:extent cx="9777730" cy="76263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62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49FB" w:rsidRDefault="009149FB" w:rsidP="00A4475C">
      <w:r>
        <w:rPr>
          <w:noProof/>
        </w:rPr>
        <w:drawing>
          <wp:inline distT="0" distB="0" distL="0" distR="0" wp14:anchorId="6C60CF5F" wp14:editId="2D4304F3">
            <wp:extent cx="4438095" cy="980952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438095" cy="980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drawing>
          <wp:inline distT="0" distB="0" distL="0" distR="0" wp14:anchorId="18553241" wp14:editId="19A2A6CD">
            <wp:extent cx="3914775" cy="2555240"/>
            <wp:effectExtent l="0" t="0" r="952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36143" cy="2569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149FB" w:rsidSect="009149FB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9FB"/>
    <w:rsid w:val="000B67F7"/>
    <w:rsid w:val="004E6EDE"/>
    <w:rsid w:val="00907E66"/>
    <w:rsid w:val="009149FB"/>
    <w:rsid w:val="00A4475C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743F4"/>
  <w15:chartTrackingRefBased/>
  <w15:docId w15:val="{7F48A830-8934-46FF-9E28-A589BC4BD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149FB"/>
  </w:style>
  <w:style w:type="paragraph" w:styleId="berschrift1">
    <w:name w:val="heading 1"/>
    <w:basedOn w:val="Standard"/>
    <w:next w:val="Standard"/>
    <w:link w:val="berschrift1Zchn"/>
    <w:uiPriority w:val="9"/>
    <w:qFormat/>
    <w:rsid w:val="00907E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07E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4475C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A4475C"/>
    <w:pPr>
      <w:spacing w:after="100"/>
    </w:pPr>
  </w:style>
  <w:style w:type="character" w:styleId="Hyperlink">
    <w:name w:val="Hyperlink"/>
    <w:basedOn w:val="Absatz-Standardschriftart"/>
    <w:uiPriority w:val="99"/>
    <w:unhideWhenUsed/>
    <w:rsid w:val="00A4475C"/>
    <w:rPr>
      <w:color w:val="0563C1" w:themeColor="hyperlink"/>
      <w:u w:val="single"/>
    </w:rPr>
  </w:style>
  <w:style w:type="paragraph" w:styleId="Titel">
    <w:name w:val="Title"/>
    <w:basedOn w:val="Standard"/>
    <w:next w:val="Standard"/>
    <w:link w:val="TitelZchn"/>
    <w:uiPriority w:val="10"/>
    <w:qFormat/>
    <w:rsid w:val="00A4475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4475C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4F7FF-B7B1-430E-846E-17A634CB9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2021-05-27T18:12:00Z</dcterms:created>
  <dcterms:modified xsi:type="dcterms:W3CDTF">2021-05-27T19:49:00Z</dcterms:modified>
</cp:coreProperties>
</file>