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</w:t>
      </w:r>
      <w:r>
        <w:rPr>
          <w:rFonts w:ascii="Arial" w:hAnsi="Arial" w:cs="Arial"/>
          <w:color w:val="000000"/>
          <w:sz w:val="20"/>
          <w:szCs w:val="20"/>
        </w:rPr>
        <w:t>m RAC stimmen die Bezeichnungen/ Zuordnungen für die RW-Matrix Farben scheinbar nicht. Obwohl korrekt eingetragen z.B. Unterschreitung =7 erscheint das in der Transaktion bei Überschreitung.</w:t>
      </w:r>
    </w:p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</w:p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  <w:bookmarkStart w:id="0" w:name="_GoBack"/>
      <w:r>
        <w:rPr>
          <w:noProof/>
          <w:lang w:eastAsia="de-DE"/>
        </w:rPr>
        <w:drawing>
          <wp:inline distT="0" distB="0" distL="0" distR="0">
            <wp:extent cx="5760720" cy="3320746"/>
            <wp:effectExtent l="19050" t="19050" r="11430" b="13335"/>
            <wp:docPr id="1" name="Grafik 1" descr="cid:image009.jpg@01D60925.89EF2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024" descr="cid:image009.jpg@01D60925.89EF274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20746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bookmarkEnd w:id="0"/>
    </w:p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</w:p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3816350" cy="3327400"/>
            <wp:effectExtent l="0" t="0" r="0" b="6350"/>
            <wp:docPr id="2" name="Grafik 2" descr="cid:image011.jpg@01D60925.89EF2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 descr="cid:image011.jpg@01D60925.89EF274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0" cy="332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0E40" w:rsidRDefault="00FE0E40" w:rsidP="00FE0E40">
      <w:pPr>
        <w:rPr>
          <w:rFonts w:ascii="Arial" w:hAnsi="Arial" w:cs="Arial"/>
          <w:color w:val="000000"/>
          <w:sz w:val="20"/>
          <w:szCs w:val="20"/>
        </w:rPr>
      </w:pPr>
    </w:p>
    <w:p w:rsidR="00CE2EFB" w:rsidRDefault="00CE2EFB"/>
    <w:sectPr w:rsidR="00CE2E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E40"/>
    <w:rsid w:val="00CE2EFB"/>
    <w:rsid w:val="00FE0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7B9DE"/>
  <w15:chartTrackingRefBased/>
  <w15:docId w15:val="{A6FA15C7-0052-48BC-8D8F-2381FD90A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E0E40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3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11.jpg@01D60925.89EF274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9.jpg@01D60925.89EF274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2020-04-03T06:17:00Z</dcterms:created>
  <dcterms:modified xsi:type="dcterms:W3CDTF">2020-04-03T06:18:00Z</dcterms:modified>
</cp:coreProperties>
</file>