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0FD" w:rsidRPr="00957FAC" w:rsidRDefault="00F400FD" w:rsidP="00F400FD">
      <w:pPr>
        <w:pStyle w:val="berschrift1"/>
        <w:rPr>
          <w:rFonts w:ascii="Century Gothic" w:hAnsi="Century Gothic"/>
          <w:sz w:val="18"/>
          <w:szCs w:val="18"/>
        </w:rPr>
      </w:pPr>
      <w:bookmarkStart w:id="0" w:name="_Toc510821965"/>
      <w:r w:rsidRPr="00957FAC">
        <w:rPr>
          <w:rFonts w:ascii="Century Gothic" w:hAnsi="Century Gothic"/>
          <w:sz w:val="18"/>
          <w:szCs w:val="18"/>
        </w:rPr>
        <w:t>ABC-Klassifizierung GLOBAL</w:t>
      </w:r>
      <w:r w:rsidR="00BC5E62" w:rsidRPr="00957FAC">
        <w:rPr>
          <w:rFonts w:ascii="Century Gothic" w:hAnsi="Century Gothic"/>
          <w:sz w:val="18"/>
          <w:szCs w:val="18"/>
        </w:rPr>
        <w:t xml:space="preserve"> / ABC-Klassifizierung Einzel-Ebene</w:t>
      </w:r>
      <w:bookmarkEnd w:id="0"/>
    </w:p>
    <w:sdt>
      <w:sdtPr>
        <w:rPr>
          <w:rFonts w:ascii="Century Gothic" w:eastAsiaTheme="minorHAnsi" w:hAnsi="Century Gothic" w:cstheme="minorBidi"/>
          <w:color w:val="auto"/>
          <w:sz w:val="18"/>
          <w:szCs w:val="18"/>
          <w:lang w:eastAsia="en-US"/>
        </w:rPr>
        <w:id w:val="26180775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A3089" w:rsidRPr="00957FAC" w:rsidRDefault="000A3089">
          <w:pPr>
            <w:pStyle w:val="Inhaltsverzeichnisberschrift"/>
            <w:rPr>
              <w:rFonts w:ascii="Century Gothic" w:hAnsi="Century Gothic"/>
              <w:sz w:val="18"/>
              <w:szCs w:val="18"/>
            </w:rPr>
          </w:pPr>
          <w:r w:rsidRPr="00957FAC">
            <w:rPr>
              <w:rFonts w:ascii="Century Gothic" w:hAnsi="Century Gothic"/>
              <w:sz w:val="18"/>
              <w:szCs w:val="18"/>
            </w:rPr>
            <w:t>Inhalt</w:t>
          </w:r>
        </w:p>
        <w:p w:rsidR="003E75A6" w:rsidRPr="00957FAC" w:rsidRDefault="001601C1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r w:rsidRPr="00957FAC">
            <w:rPr>
              <w:rFonts w:ascii="Century Gothic" w:hAnsi="Century Gothic"/>
              <w:sz w:val="18"/>
              <w:szCs w:val="18"/>
            </w:rPr>
            <w:fldChar w:fldCharType="begin"/>
          </w:r>
          <w:r w:rsidRPr="00957FAC">
            <w:rPr>
              <w:rFonts w:ascii="Century Gothic" w:hAnsi="Century Gothic"/>
              <w:sz w:val="18"/>
              <w:szCs w:val="18"/>
            </w:rPr>
            <w:instrText xml:space="preserve"> TOC \o "1-6" \h \z \u </w:instrText>
          </w:r>
          <w:r w:rsidRPr="00957FAC">
            <w:rPr>
              <w:rFonts w:ascii="Century Gothic" w:hAnsi="Century Gothic"/>
              <w:sz w:val="18"/>
              <w:szCs w:val="18"/>
            </w:rPr>
            <w:fldChar w:fldCharType="separate"/>
          </w:r>
          <w:hyperlink w:anchor="_Toc510821965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ABC-Klassifizierung GLOBAL / ABC-Klassifizierung Einzel-Ebene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_Toc510821965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66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Controlling-Gruppe mit "ABC Werksebene"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_Toc510821966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2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67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DCC-Materialstamm der Ctrl.-Gruppen CBR und RUL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_Toc510821967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2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68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ABC-Klassifizierung GLOBAL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_Toc510821968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3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69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BUG 8883(1)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_Toc510821969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3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3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0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Unterscheidung mit/ohne Controlling-Bereiche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_Toc510821970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3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1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ABC-Klassifizierung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_Toc510821971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5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2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BUG 8883(2)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_Toc510821972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5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3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!!!!geprüft: keinen Fehler gefunden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_Toc510821973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5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3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4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Sekundärklassifizierung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_Toc510821974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5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4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5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Auszug aus BUG 8883: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_Toc510821975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5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4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6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E74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_Toc510821976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7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Ebene Werk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_Toc510821977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8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aktuelles Kennzeichen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_Toc510821978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79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Sekundärklassifizierung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_Toc510821979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7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6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0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DCC-Materialstamm - Ebene Werk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_Toc510821980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9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1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Ebene Controlling-Bereich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_Toc510821981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9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2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aktuelles Kennzeichen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_Toc510821982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10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3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Sekundärklassifizierung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_Toc510821983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10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6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4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DCC-Materialstamm - Ebene Controlling-Bereich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_Toc510821984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11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4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5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FQ0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_Toc510821985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12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6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Ebene Controlling-Bereich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_Toc510821986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12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7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aktuelles Kennzeichen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_Toc510821987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12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6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8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DCC-Materialstamm - Ebene Controlling-Bereich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_Toc510821988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14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5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89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Sekundärklassifizierung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_Toc510821989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14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6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0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DCC-Materialstamm - Ebene Controlling-Bereich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_Toc510821990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15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1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Anmerkungen: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_Toc510821991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2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- NEU: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_Toc510821992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3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- Kunden!!!!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_Toc510821993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4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- Tickets zum Thema ABC-Klassifizierung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_Toc510821994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5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- Test!!!!!!!!!!!!!!!!!!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_Toc510821995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6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Implementierung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_Toc510821996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1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7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Eine Bitte :-)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_Toc510821997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3E75A6" w:rsidRPr="00957FAC" w:rsidRDefault="008B54A8">
          <w:pPr>
            <w:pStyle w:val="Verzeichnis2"/>
            <w:tabs>
              <w:tab w:val="right" w:leader="dot" w:pos="10456"/>
            </w:tabs>
            <w:rPr>
              <w:rFonts w:ascii="Century Gothic" w:eastAsiaTheme="minorEastAsia" w:hAnsi="Century Gothic"/>
              <w:noProof/>
              <w:sz w:val="18"/>
              <w:szCs w:val="18"/>
              <w:lang w:eastAsia="de-DE"/>
            </w:rPr>
          </w:pPr>
          <w:hyperlink w:anchor="_Toc510821998" w:history="1">
            <w:r w:rsidR="003E75A6" w:rsidRPr="00957FAC">
              <w:rPr>
                <w:rStyle w:val="Hyperlink"/>
                <w:rFonts w:ascii="Century Gothic" w:hAnsi="Century Gothic"/>
                <w:noProof/>
                <w:sz w:val="18"/>
                <w:szCs w:val="18"/>
              </w:rPr>
              <w:t>Bitte pro GIBZilla-Hinweis immer nur einen BUG erfassen.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ab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begin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instrText xml:space="preserve"> PAGEREF _Toc510821998 \h </w:instrTex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separate"/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t>16</w:t>
            </w:r>
            <w:r w:rsidR="003E75A6" w:rsidRPr="00957FAC">
              <w:rPr>
                <w:rFonts w:ascii="Century Gothic" w:hAnsi="Century Gothic"/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="000A3089" w:rsidRPr="00957FAC" w:rsidRDefault="001601C1">
          <w:pPr>
            <w:rPr>
              <w:rFonts w:ascii="Century Gothic" w:hAnsi="Century Gothic"/>
              <w:sz w:val="18"/>
              <w:szCs w:val="18"/>
            </w:rPr>
          </w:pPr>
          <w:r w:rsidRPr="00957FAC">
            <w:rPr>
              <w:rFonts w:ascii="Century Gothic" w:hAnsi="Century Gothic"/>
              <w:sz w:val="18"/>
              <w:szCs w:val="18"/>
            </w:rPr>
            <w:fldChar w:fldCharType="end"/>
          </w:r>
        </w:p>
      </w:sdtContent>
    </w:sdt>
    <w:p w:rsidR="000A3089" w:rsidRPr="00957FAC" w:rsidRDefault="000A3089" w:rsidP="000A3089">
      <w:pPr>
        <w:rPr>
          <w:rFonts w:ascii="Century Gothic" w:hAnsi="Century Gothic"/>
          <w:sz w:val="18"/>
          <w:szCs w:val="18"/>
        </w:rPr>
      </w:pPr>
    </w:p>
    <w:p w:rsidR="00957FAC" w:rsidRDefault="00957FAC">
      <w:pPr>
        <w:rPr>
          <w:rFonts w:ascii="Century Gothic" w:eastAsiaTheme="majorEastAsia" w:hAnsi="Century Gothic" w:cstheme="majorBidi"/>
          <w:color w:val="2E74B5" w:themeColor="accent1" w:themeShade="BF"/>
          <w:sz w:val="18"/>
          <w:szCs w:val="18"/>
        </w:rPr>
      </w:pPr>
      <w:bookmarkStart w:id="1" w:name="_Toc510821966"/>
      <w:r>
        <w:rPr>
          <w:rFonts w:ascii="Century Gothic" w:hAnsi="Century Gothic"/>
          <w:sz w:val="18"/>
          <w:szCs w:val="18"/>
        </w:rPr>
        <w:br w:type="page"/>
      </w:r>
    </w:p>
    <w:p w:rsidR="000A3089" w:rsidRPr="00957FAC" w:rsidRDefault="00957FAC" w:rsidP="000A3089">
      <w:pPr>
        <w:pStyle w:val="berschrift2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lastRenderedPageBreak/>
        <w:t xml:space="preserve">E74: </w:t>
      </w:r>
      <w:r w:rsidR="000A3089" w:rsidRPr="00957FAC">
        <w:rPr>
          <w:rFonts w:ascii="Century Gothic" w:hAnsi="Century Gothic"/>
          <w:sz w:val="18"/>
          <w:szCs w:val="18"/>
        </w:rPr>
        <w:t>Controlling-Gruppe mit "ABC Werksebene"</w:t>
      </w:r>
      <w:bookmarkEnd w:id="1"/>
    </w:p>
    <w:p w:rsidR="000A3089" w:rsidRPr="00957FAC" w:rsidRDefault="000A3089" w:rsidP="000A3089">
      <w:pPr>
        <w:ind w:left="708"/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CBR</w:t>
      </w:r>
      <w:r w:rsidR="00D55E26" w:rsidRPr="00957FAC">
        <w:rPr>
          <w:rFonts w:ascii="Century Gothic" w:hAnsi="Century Gothic"/>
          <w:sz w:val="18"/>
          <w:szCs w:val="18"/>
        </w:rPr>
        <w:br/>
      </w:r>
      <w:r w:rsidRPr="00957FAC">
        <w:rPr>
          <w:rFonts w:ascii="Century Gothic" w:hAnsi="Century Gothic"/>
          <w:sz w:val="18"/>
          <w:szCs w:val="18"/>
        </w:rPr>
        <w:t>RUL</w:t>
      </w:r>
    </w:p>
    <w:p w:rsidR="000A3089" w:rsidRPr="00957FAC" w:rsidRDefault="000A3089" w:rsidP="000A3089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noProof/>
          <w:sz w:val="18"/>
          <w:szCs w:val="18"/>
        </w:rPr>
        <w:drawing>
          <wp:inline distT="0" distB="0" distL="0" distR="0" wp14:anchorId="749B6DB1" wp14:editId="09CC1DDC">
            <wp:extent cx="5212080" cy="1849967"/>
            <wp:effectExtent l="0" t="0" r="762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28099" cy="1855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3089" w:rsidRPr="00957FAC" w:rsidRDefault="000A3089" w:rsidP="000A3089">
      <w:pPr>
        <w:pStyle w:val="berschrift2"/>
        <w:rPr>
          <w:rFonts w:ascii="Century Gothic" w:hAnsi="Century Gothic"/>
          <w:sz w:val="18"/>
          <w:szCs w:val="18"/>
        </w:rPr>
      </w:pPr>
      <w:bookmarkStart w:id="2" w:name="_Toc510821967"/>
      <w:r w:rsidRPr="00957FAC">
        <w:rPr>
          <w:rFonts w:ascii="Century Gothic" w:hAnsi="Century Gothic"/>
          <w:sz w:val="18"/>
          <w:szCs w:val="18"/>
        </w:rPr>
        <w:t xml:space="preserve">DCC-Materialstamm der </w:t>
      </w:r>
      <w:proofErr w:type="spellStart"/>
      <w:r w:rsidRPr="00957FAC">
        <w:rPr>
          <w:rFonts w:ascii="Century Gothic" w:hAnsi="Century Gothic"/>
          <w:sz w:val="18"/>
          <w:szCs w:val="18"/>
        </w:rPr>
        <w:t>Ctrl</w:t>
      </w:r>
      <w:proofErr w:type="spellEnd"/>
      <w:r w:rsidRPr="00957FAC">
        <w:rPr>
          <w:rFonts w:ascii="Century Gothic" w:hAnsi="Century Gothic"/>
          <w:sz w:val="18"/>
          <w:szCs w:val="18"/>
        </w:rPr>
        <w:t>.-Gruppen CBR und RUL</w:t>
      </w:r>
      <w:bookmarkEnd w:id="2"/>
    </w:p>
    <w:p w:rsidR="000A3089" w:rsidRPr="00957FAC" w:rsidRDefault="000A3089" w:rsidP="000A3089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noProof/>
          <w:sz w:val="18"/>
          <w:szCs w:val="18"/>
        </w:rPr>
        <w:drawing>
          <wp:inline distT="0" distB="0" distL="0" distR="0" wp14:anchorId="46904C6F" wp14:editId="28D1268D">
            <wp:extent cx="3246120" cy="3605892"/>
            <wp:effectExtent l="0" t="0" r="0" b="0"/>
            <wp:docPr id="3" name="Grafik 3" descr="C:\Users\CBROEC~1\AppData\Local\Temp\SNAGHTML21a8c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BROEC~1\AppData\Local\Temp\SNAGHTML21a8c1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235" cy="3622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0FAB" w:rsidRPr="00957FAC" w:rsidRDefault="00920FAB">
      <w:pPr>
        <w:rPr>
          <w:rFonts w:ascii="Century Gothic" w:eastAsiaTheme="majorEastAsia" w:hAnsi="Century Gothic" w:cstheme="majorBidi"/>
          <w:color w:val="2E74B5" w:themeColor="accent1" w:themeShade="BF"/>
          <w:sz w:val="18"/>
          <w:szCs w:val="18"/>
        </w:rPr>
      </w:pPr>
      <w:bookmarkStart w:id="3" w:name="_Toc510821968"/>
      <w:bookmarkStart w:id="4" w:name="_Hlk510822026"/>
      <w:r w:rsidRPr="00957FAC">
        <w:rPr>
          <w:rFonts w:ascii="Century Gothic" w:hAnsi="Century Gothic"/>
          <w:sz w:val="18"/>
          <w:szCs w:val="18"/>
        </w:rPr>
        <w:br w:type="page"/>
      </w:r>
    </w:p>
    <w:p w:rsidR="00BC5E62" w:rsidRPr="00957FAC" w:rsidRDefault="00BC5E62" w:rsidP="003808C1">
      <w:pPr>
        <w:pStyle w:val="berschrift1"/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lastRenderedPageBreak/>
        <w:t>ABC-Klassifizierung GLOBAL</w:t>
      </w:r>
      <w:bookmarkEnd w:id="3"/>
      <w:r w:rsidR="003808C1" w:rsidRPr="00957FAC">
        <w:rPr>
          <w:rFonts w:ascii="Century Gothic" w:hAnsi="Century Gothic"/>
          <w:sz w:val="18"/>
          <w:szCs w:val="18"/>
        </w:rPr>
        <w:t xml:space="preserve"> </w:t>
      </w:r>
    </w:p>
    <w:p w:rsidR="00F701A2" w:rsidRPr="00957FAC" w:rsidRDefault="003808C1" w:rsidP="003808C1">
      <w:pPr>
        <w:pStyle w:val="berschrift1"/>
        <w:rPr>
          <w:rFonts w:ascii="Century Gothic" w:hAnsi="Century Gothic"/>
          <w:sz w:val="18"/>
          <w:szCs w:val="18"/>
        </w:rPr>
      </w:pPr>
      <w:bookmarkStart w:id="5" w:name="_Toc510821969"/>
      <w:r w:rsidRPr="00957FAC">
        <w:rPr>
          <w:rFonts w:ascii="Century Gothic" w:hAnsi="Century Gothic"/>
          <w:sz w:val="18"/>
          <w:szCs w:val="18"/>
        </w:rPr>
        <w:t>B</w:t>
      </w:r>
      <w:r w:rsidR="00F701A2" w:rsidRPr="00957FAC">
        <w:rPr>
          <w:rFonts w:ascii="Century Gothic" w:hAnsi="Century Gothic"/>
          <w:sz w:val="18"/>
          <w:szCs w:val="18"/>
        </w:rPr>
        <w:t>UG 8883</w:t>
      </w:r>
      <w:r w:rsidR="00161E45" w:rsidRPr="00957FAC">
        <w:rPr>
          <w:rFonts w:ascii="Century Gothic" w:hAnsi="Century Gothic"/>
          <w:sz w:val="18"/>
          <w:szCs w:val="18"/>
        </w:rPr>
        <w:t>(1)</w:t>
      </w:r>
      <w:bookmarkEnd w:id="5"/>
    </w:p>
    <w:p w:rsidR="00F701A2" w:rsidRPr="00957FAC" w:rsidRDefault="00F701A2" w:rsidP="00585E0B">
      <w:pPr>
        <w:pStyle w:val="berschrift3"/>
        <w:rPr>
          <w:rFonts w:ascii="Century Gothic" w:hAnsi="Century Gothic"/>
          <w:sz w:val="18"/>
          <w:szCs w:val="18"/>
        </w:rPr>
      </w:pPr>
      <w:bookmarkStart w:id="6" w:name="_Toc510821970"/>
      <w:r w:rsidRPr="00957FAC">
        <w:rPr>
          <w:rFonts w:ascii="Century Gothic" w:hAnsi="Century Gothic"/>
          <w:sz w:val="18"/>
          <w:szCs w:val="18"/>
        </w:rPr>
        <w:t>Unterscheidung mit/ohne Controlling-Bereiche</w:t>
      </w:r>
      <w:bookmarkEnd w:id="6"/>
      <w:r w:rsidR="00585E0B" w:rsidRPr="00957FAC">
        <w:rPr>
          <w:rFonts w:ascii="Century Gothic" w:hAnsi="Century Gothic"/>
          <w:sz w:val="18"/>
          <w:szCs w:val="18"/>
        </w:rPr>
        <w:t xml:space="preserve"> </w:t>
      </w:r>
    </w:p>
    <w:p w:rsidR="00161E45" w:rsidRPr="00957FAC" w:rsidRDefault="00161E45" w:rsidP="00161E45">
      <w:pPr>
        <w:rPr>
          <w:rFonts w:ascii="Century Gothic" w:hAnsi="Century Gothic"/>
          <w:sz w:val="18"/>
          <w:szCs w:val="18"/>
        </w:rPr>
      </w:pPr>
    </w:p>
    <w:p w:rsidR="00161E45" w:rsidRPr="00957FAC" w:rsidRDefault="00161E45" w:rsidP="00161E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Auszug BUG 8883:</w:t>
      </w:r>
      <w:r w:rsidRPr="00957FAC">
        <w:rPr>
          <w:rFonts w:ascii="Century Gothic" w:hAnsi="Century Gothic"/>
          <w:sz w:val="18"/>
          <w:szCs w:val="18"/>
        </w:rPr>
        <w:br/>
      </w:r>
      <w:r w:rsidRPr="00957FAC">
        <w:rPr>
          <w:rFonts w:ascii="Century Gothic" w:hAnsi="Century Gothic"/>
          <w:b/>
          <w:sz w:val="18"/>
          <w:szCs w:val="18"/>
        </w:rPr>
        <w:t>/GIB/DCC_ABC_ANALYSE_</w:t>
      </w:r>
      <w:proofErr w:type="gramStart"/>
      <w:r w:rsidRPr="00957FAC">
        <w:rPr>
          <w:rFonts w:ascii="Century Gothic" w:hAnsi="Century Gothic"/>
          <w:b/>
          <w:sz w:val="18"/>
          <w:szCs w:val="18"/>
        </w:rPr>
        <w:t>JOB</w:t>
      </w:r>
      <w:proofErr w:type="gramEnd"/>
      <w:r w:rsidRPr="00957FAC">
        <w:rPr>
          <w:rFonts w:ascii="Century Gothic" w:hAnsi="Century Gothic"/>
          <w:b/>
          <w:sz w:val="18"/>
          <w:szCs w:val="18"/>
        </w:rPr>
        <w:br/>
      </w:r>
      <w:r w:rsidRPr="00957FAC">
        <w:rPr>
          <w:rFonts w:ascii="Century Gothic" w:hAnsi="Century Gothic"/>
          <w:sz w:val="18"/>
          <w:szCs w:val="18"/>
        </w:rPr>
        <w:t>Wenn ich wie folgt einsteige, werden nur Daten der Controlling-Bereiche (DCC_MDMA) aufgebaut, nicht aber der Werksdaten (DCC_MARC)</w:t>
      </w:r>
      <w:r w:rsidRPr="00957FAC">
        <w:rPr>
          <w:rFonts w:ascii="Century Gothic" w:hAnsi="Century Gothic"/>
          <w:sz w:val="18"/>
          <w:szCs w:val="18"/>
        </w:rPr>
        <w:br/>
      </w:r>
      <w:r w:rsidRPr="00957FAC">
        <w:rPr>
          <w:rFonts w:ascii="Century Gothic" w:hAnsi="Century Gothic"/>
          <w:noProof/>
          <w:sz w:val="18"/>
          <w:szCs w:val="18"/>
          <w:lang w:eastAsia="de-DE"/>
        </w:rPr>
        <w:drawing>
          <wp:inline distT="0" distB="0" distL="0" distR="0" wp14:anchorId="12345A8E" wp14:editId="7D82A21E">
            <wp:extent cx="2793816" cy="1439525"/>
            <wp:effectExtent l="0" t="0" r="6985" b="889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54977" cy="14710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57FAC">
        <w:rPr>
          <w:rFonts w:ascii="Century Gothic" w:hAnsi="Century Gothic"/>
          <w:sz w:val="18"/>
          <w:szCs w:val="18"/>
        </w:rPr>
        <w:br/>
        <w:t xml:space="preserve">Das Programm wird 4x durchlaufen, 2x2 auf Controlling-Bereich / Controlling-Gruppen Ebene </w:t>
      </w:r>
      <w:r w:rsidRPr="00957FAC">
        <w:rPr>
          <w:rFonts w:ascii="Century Gothic" w:hAnsi="Century Gothic"/>
          <w:sz w:val="18"/>
          <w:szCs w:val="18"/>
        </w:rPr>
        <w:br/>
        <w:t>(LO 101A / LO 101C und dann jeweils EIG / FRE). Auf Werksebene wird die Analyse nicht durchgeführt.</w:t>
      </w:r>
      <w:r w:rsidRPr="00957FAC">
        <w:rPr>
          <w:rFonts w:ascii="Century Gothic" w:hAnsi="Century Gothic"/>
          <w:sz w:val="18"/>
          <w:szCs w:val="18"/>
        </w:rPr>
        <w:br/>
        <w:t>Diese lässt sich nur über /GIB/DCC_ABC_ANALYSE_M aufbauen.</w:t>
      </w:r>
    </w:p>
    <w:p w:rsidR="00161E45" w:rsidRPr="00957FAC" w:rsidRDefault="00161E45" w:rsidP="00161E45">
      <w:pPr>
        <w:rPr>
          <w:rFonts w:ascii="Century Gothic" w:hAnsi="Century Gothic"/>
          <w:sz w:val="18"/>
          <w:szCs w:val="18"/>
        </w:rPr>
      </w:pPr>
    </w:p>
    <w:p w:rsidR="00BC5E62" w:rsidRPr="00957FAC" w:rsidRDefault="00F701A2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Wenn Controlling-Bereiche definiert sind, werden diese</w:t>
      </w:r>
      <w:r w:rsidR="00BE5C3E" w:rsidRPr="00957FAC">
        <w:rPr>
          <w:rFonts w:ascii="Century Gothic" w:hAnsi="Century Gothic"/>
          <w:sz w:val="18"/>
          <w:szCs w:val="18"/>
        </w:rPr>
        <w:t xml:space="preserve"> zum Werk gelesen</w:t>
      </w:r>
      <w:r w:rsidR="00BC5E62" w:rsidRPr="00957FAC">
        <w:rPr>
          <w:rFonts w:ascii="Century Gothic" w:hAnsi="Century Gothic"/>
          <w:sz w:val="18"/>
          <w:szCs w:val="18"/>
        </w:rPr>
        <w:t>.</w:t>
      </w:r>
    </w:p>
    <w:p w:rsidR="00BC5E62" w:rsidRPr="00957FAC" w:rsidRDefault="00BC5E62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Es wird dann ausschließlich auf Ebene Controlling-Bereich(e) klassifiziert.</w:t>
      </w:r>
    </w:p>
    <w:p w:rsidR="00DB03DA" w:rsidRPr="00957FAC" w:rsidRDefault="00DB03DA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Hier fehlt die konkrete Unterscheidung zwischen dem Aufruf auf Ebene Werk(e) und dem Aufruf auf Ebene Controlling-Bereich(e).</w:t>
      </w:r>
    </w:p>
    <w:p w:rsidR="00DB03DA" w:rsidRPr="00957FAC" w:rsidRDefault="0033500F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Anpassung:</w:t>
      </w:r>
    </w:p>
    <w:p w:rsidR="003808C1" w:rsidRPr="00957FAC" w:rsidRDefault="0033500F" w:rsidP="003808C1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die Ebene Controlling-Bereich(e) muss jetzt explizit angefordert werden.</w:t>
      </w:r>
      <w:r w:rsidR="003808C1" w:rsidRPr="00957FAC">
        <w:rPr>
          <w:rFonts w:ascii="Century Gothic" w:hAnsi="Century Gothic"/>
          <w:sz w:val="18"/>
          <w:szCs w:val="18"/>
        </w:rPr>
        <w:t xml:space="preserve"> </w:t>
      </w:r>
    </w:p>
    <w:p w:rsidR="003808C1" w:rsidRPr="00957FAC" w:rsidRDefault="003808C1" w:rsidP="003808C1">
      <w:pPr>
        <w:rPr>
          <w:rStyle w:val="l0s311"/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*#  </w:t>
      </w:r>
      <w:r w:rsidR="0047396E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 xml:space="preserve"> </w:t>
      </w:r>
      <w:bookmarkStart w:id="7" w:name="_GoBack"/>
      <w:bookmarkEnd w:id="7"/>
      <w:r w:rsidRPr="00957FAC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GIB HW 8883, CBR , 04.04.2018 Controlling-Bereiche in "ABC-Global"</w:t>
      </w:r>
      <w:r w:rsidRPr="00957FAC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br/>
        <w:t>*## GIB HW 8883, CBR , 04.04.2018 Controlling-Bereiche in "ABC-Global"</w:t>
      </w:r>
      <w:r w:rsidRPr="00957FAC">
        <w:rPr>
          <w:rFonts w:ascii="Century Gothic" w:hAnsi="Century Gothic"/>
          <w:sz w:val="18"/>
          <w:szCs w:val="18"/>
        </w:rPr>
        <w:t xml:space="preserve"> </w:t>
      </w:r>
    </w:p>
    <w:p w:rsidR="00A92DAD" w:rsidRPr="00957FAC" w:rsidRDefault="00A92DAD" w:rsidP="00A92DAD">
      <w:pPr>
        <w:rPr>
          <w:rFonts w:ascii="Century Gothic" w:hAnsi="Century Gothic"/>
          <w:sz w:val="18"/>
          <w:szCs w:val="18"/>
        </w:rPr>
      </w:pPr>
      <w:r w:rsidRPr="00957FAC">
        <w:rPr>
          <w:rStyle w:val="l0s311"/>
          <w:rFonts w:ascii="Century Gothic" w:hAnsi="Century Gothic"/>
          <w:sz w:val="18"/>
          <w:szCs w:val="18"/>
        </w:rPr>
        <w:t>------------------------------------------------------------------------------------------------------------------------------------------------------*</w:t>
      </w:r>
    </w:p>
    <w:p w:rsidR="00D55E26" w:rsidRPr="00957FAC" w:rsidRDefault="00D55E26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br w:type="page"/>
      </w:r>
    </w:p>
    <w:p w:rsidR="0033500F" w:rsidRPr="00957FAC" w:rsidRDefault="0033500F" w:rsidP="00F701A2">
      <w:pPr>
        <w:rPr>
          <w:rFonts w:ascii="Century Gothic" w:hAnsi="Century Gothic"/>
          <w:sz w:val="18"/>
          <w:szCs w:val="18"/>
        </w:rPr>
      </w:pPr>
    </w:p>
    <w:p w:rsidR="00E67387" w:rsidRPr="00957FAC" w:rsidRDefault="00E67387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noProof/>
          <w:sz w:val="18"/>
          <w:szCs w:val="18"/>
        </w:rPr>
        <w:drawing>
          <wp:inline distT="0" distB="0" distL="0" distR="0">
            <wp:extent cx="3893820" cy="1846889"/>
            <wp:effectExtent l="0" t="0" r="0" b="1270"/>
            <wp:docPr id="10" name="Grafik 10" descr="C:\Users\CBROEC~1\AppData\Local\Temp\SNAGHTMLa1dfd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BROEC~1\AppData\Local\Temp\SNAGHTMLa1dfd6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0781" cy="1859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00F" w:rsidRPr="00957FAC" w:rsidRDefault="00E67387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noProof/>
          <w:sz w:val="18"/>
          <w:szCs w:val="18"/>
        </w:rPr>
        <w:drawing>
          <wp:inline distT="0" distB="0" distL="0" distR="0">
            <wp:extent cx="4020670" cy="1945640"/>
            <wp:effectExtent l="0" t="0" r="0" b="0"/>
            <wp:docPr id="9" name="Grafik 9" descr="C:\Users\CBROEC~1\AppData\Local\Temp\SNAGHTMLa0d04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BROEC~1\AppData\Local\Temp\SNAGHTMLa0d04c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4634" cy="1957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7387" w:rsidRPr="00957FAC" w:rsidRDefault="00E67387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Klassifizierung auf Ebene Controlling-Bereich ist möglich</w:t>
      </w:r>
    </w:p>
    <w:p w:rsidR="00E67387" w:rsidRPr="00957FAC" w:rsidRDefault="00E67387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noProof/>
          <w:sz w:val="18"/>
          <w:szCs w:val="18"/>
        </w:rPr>
        <w:drawing>
          <wp:inline distT="0" distB="0" distL="0" distR="0" wp14:anchorId="43605224" wp14:editId="467D9CA4">
            <wp:extent cx="3993235" cy="1915795"/>
            <wp:effectExtent l="0" t="0" r="7620" b="825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13410" cy="1925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7387" w:rsidRPr="00957FAC" w:rsidRDefault="00E67387" w:rsidP="00F701A2">
      <w:pPr>
        <w:rPr>
          <w:rFonts w:ascii="Century Gothic" w:hAnsi="Century Gothic"/>
          <w:sz w:val="18"/>
          <w:szCs w:val="18"/>
        </w:rPr>
      </w:pPr>
    </w:p>
    <w:p w:rsidR="00602D94" w:rsidRPr="00957FAC" w:rsidRDefault="00602D94">
      <w:pPr>
        <w:rPr>
          <w:rFonts w:ascii="Century Gothic" w:eastAsiaTheme="majorEastAsia" w:hAnsi="Century Gothic" w:cstheme="majorBidi"/>
          <w:color w:val="2E74B5" w:themeColor="accent1" w:themeShade="BF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br w:type="page"/>
      </w:r>
    </w:p>
    <w:p w:rsidR="00602D94" w:rsidRPr="00957FAC" w:rsidRDefault="00602D94" w:rsidP="004C6F4E">
      <w:pPr>
        <w:rPr>
          <w:rFonts w:ascii="Century Gothic" w:hAnsi="Century Gothic"/>
          <w:sz w:val="18"/>
          <w:szCs w:val="18"/>
        </w:rPr>
      </w:pPr>
    </w:p>
    <w:p w:rsidR="00E67387" w:rsidRPr="00957FAC" w:rsidRDefault="00E67387" w:rsidP="00E67387">
      <w:pPr>
        <w:pStyle w:val="berschrift1"/>
        <w:rPr>
          <w:rFonts w:ascii="Century Gothic" w:hAnsi="Century Gothic"/>
          <w:sz w:val="18"/>
          <w:szCs w:val="18"/>
        </w:rPr>
      </w:pPr>
      <w:bookmarkStart w:id="8" w:name="_Toc510821991"/>
      <w:bookmarkEnd w:id="4"/>
      <w:r w:rsidRPr="00957FAC">
        <w:rPr>
          <w:rFonts w:ascii="Century Gothic" w:hAnsi="Century Gothic"/>
          <w:sz w:val="18"/>
          <w:szCs w:val="18"/>
        </w:rPr>
        <w:t>Anmerkungen:</w:t>
      </w:r>
      <w:bookmarkEnd w:id="8"/>
    </w:p>
    <w:p w:rsidR="00E67387" w:rsidRPr="00957FAC" w:rsidRDefault="00E67387" w:rsidP="00E67387">
      <w:pPr>
        <w:pStyle w:val="berschrift2"/>
        <w:rPr>
          <w:rFonts w:ascii="Century Gothic" w:hAnsi="Century Gothic"/>
          <w:sz w:val="18"/>
          <w:szCs w:val="18"/>
        </w:rPr>
      </w:pPr>
      <w:bookmarkStart w:id="9" w:name="_Toc510821992"/>
      <w:r w:rsidRPr="00957FAC">
        <w:rPr>
          <w:rFonts w:ascii="Century Gothic" w:hAnsi="Century Gothic"/>
          <w:sz w:val="18"/>
          <w:szCs w:val="18"/>
        </w:rPr>
        <w:t>- NEU:</w:t>
      </w:r>
      <w:bookmarkEnd w:id="9"/>
    </w:p>
    <w:p w:rsidR="00E67387" w:rsidRPr="00957FAC" w:rsidRDefault="00E67387" w:rsidP="00E67387">
      <w:pPr>
        <w:ind w:left="708"/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 xml:space="preserve">- Es muss eine Variante für Ebene Werk(e) </w:t>
      </w:r>
      <w:r w:rsidRPr="00957FAC">
        <w:rPr>
          <w:rFonts w:ascii="Century Gothic" w:hAnsi="Century Gothic"/>
          <w:b/>
          <w:sz w:val="18"/>
          <w:szCs w:val="18"/>
        </w:rPr>
        <w:t>und</w:t>
      </w:r>
      <w:r w:rsidRPr="00957FAC">
        <w:rPr>
          <w:rFonts w:ascii="Century Gothic" w:hAnsi="Century Gothic"/>
          <w:sz w:val="18"/>
          <w:szCs w:val="18"/>
        </w:rPr>
        <w:t xml:space="preserve"> </w:t>
      </w:r>
    </w:p>
    <w:p w:rsidR="00E67387" w:rsidRPr="00957FAC" w:rsidRDefault="00E67387" w:rsidP="00E67387">
      <w:pPr>
        <w:ind w:left="708"/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 xml:space="preserve">  eine Variante für die Ebene Controlling-Bereich(e) angelegt werden.</w:t>
      </w:r>
    </w:p>
    <w:p w:rsidR="008F22E5" w:rsidRPr="00957FAC" w:rsidRDefault="008F22E5" w:rsidP="008F22E5">
      <w:pPr>
        <w:pStyle w:val="berschrift2"/>
        <w:rPr>
          <w:rFonts w:ascii="Century Gothic" w:hAnsi="Century Gothic"/>
          <w:sz w:val="18"/>
          <w:szCs w:val="18"/>
        </w:rPr>
      </w:pPr>
      <w:bookmarkStart w:id="10" w:name="_Toc510821993"/>
      <w:r w:rsidRPr="00957FAC">
        <w:rPr>
          <w:rFonts w:ascii="Century Gothic" w:hAnsi="Century Gothic"/>
          <w:sz w:val="18"/>
          <w:szCs w:val="18"/>
        </w:rPr>
        <w:t>- Kunden!!!!</w:t>
      </w:r>
      <w:bookmarkEnd w:id="10"/>
    </w:p>
    <w:p w:rsidR="008F22E5" w:rsidRPr="00957FAC" w:rsidRDefault="008F22E5" w:rsidP="00161E45">
      <w:pPr>
        <w:pStyle w:val="Listenabsatz"/>
        <w:numPr>
          <w:ilvl w:val="0"/>
          <w:numId w:val="1"/>
        </w:num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Hier müssen eventuell die Jobs bei Kunden mit aktiven Controlling-Bereichen und /GIB/DCC_ABC_ANALYSE_JOB in der DCC-</w:t>
      </w:r>
      <w:proofErr w:type="spellStart"/>
      <w:r w:rsidRPr="00957FAC">
        <w:rPr>
          <w:rFonts w:ascii="Century Gothic" w:hAnsi="Century Gothic"/>
          <w:sz w:val="18"/>
          <w:szCs w:val="18"/>
        </w:rPr>
        <w:t>Jobkette</w:t>
      </w:r>
      <w:proofErr w:type="spellEnd"/>
      <w:r w:rsidRPr="00957FAC">
        <w:rPr>
          <w:rFonts w:ascii="Century Gothic" w:hAnsi="Century Gothic"/>
          <w:sz w:val="18"/>
          <w:szCs w:val="18"/>
        </w:rPr>
        <w:t xml:space="preserve"> überprüft werden.</w:t>
      </w:r>
    </w:p>
    <w:p w:rsidR="008F22E5" w:rsidRPr="00957FAC" w:rsidRDefault="008F22E5" w:rsidP="00161E45">
      <w:pPr>
        <w:pStyle w:val="Listenabsatz"/>
        <w:numPr>
          <w:ilvl w:val="0"/>
          <w:numId w:val="1"/>
        </w:num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 xml:space="preserve">Bei einigen Kunden haben wir den Einzelaufruf (Programm: /GIB/DCC_ABC_ANALYSE_M) und den globalen Aufruf (Programm: /GIB/DCC_ABC_ANALYSE_JOB) in der DCC-Jobplanung. Handlungsbedarf ist dann, wenn /GIB/DCC_ABC_ANALYSE_JOB </w:t>
      </w:r>
      <w:r w:rsidRPr="00957FAC">
        <w:rPr>
          <w:rFonts w:ascii="Century Gothic" w:hAnsi="Century Gothic"/>
          <w:b/>
          <w:color w:val="44546A" w:themeColor="text2"/>
          <w:sz w:val="18"/>
          <w:szCs w:val="18"/>
        </w:rPr>
        <w:t>nach</w:t>
      </w:r>
      <w:r w:rsidRPr="00957FAC">
        <w:rPr>
          <w:rFonts w:ascii="Century Gothic" w:hAnsi="Century Gothic"/>
          <w:sz w:val="18"/>
          <w:szCs w:val="18"/>
        </w:rPr>
        <w:t xml:space="preserve"> /GIB/DCC_ABC_ANALYSE_M mit ABC Werksebene läuft. Dann wird die Klassifizierung auf Werksebene wieder aufgehoben. Wenn die Vorabkorrektur noch nicht erfolgt ist, muss die Reihenfolge der </w:t>
      </w:r>
      <w:proofErr w:type="spellStart"/>
      <w:r w:rsidRPr="00957FAC">
        <w:rPr>
          <w:rFonts w:ascii="Century Gothic" w:hAnsi="Century Gothic"/>
          <w:sz w:val="18"/>
          <w:szCs w:val="18"/>
        </w:rPr>
        <w:t>Steps</w:t>
      </w:r>
      <w:proofErr w:type="spellEnd"/>
      <w:r w:rsidRPr="00957FAC">
        <w:rPr>
          <w:rFonts w:ascii="Century Gothic" w:hAnsi="Century Gothic"/>
          <w:sz w:val="18"/>
          <w:szCs w:val="18"/>
        </w:rPr>
        <w:t xml:space="preserve"> verändert oder /GIB/DCC_ABC_ANALYSE_JOB aus der </w:t>
      </w:r>
      <w:proofErr w:type="spellStart"/>
      <w:r w:rsidRPr="00957FAC">
        <w:rPr>
          <w:rFonts w:ascii="Century Gothic" w:hAnsi="Century Gothic"/>
          <w:sz w:val="18"/>
          <w:szCs w:val="18"/>
        </w:rPr>
        <w:t>Jobkette</w:t>
      </w:r>
      <w:proofErr w:type="spellEnd"/>
      <w:r w:rsidRPr="00957FAC">
        <w:rPr>
          <w:rFonts w:ascii="Century Gothic" w:hAnsi="Century Gothic"/>
          <w:sz w:val="18"/>
          <w:szCs w:val="18"/>
        </w:rPr>
        <w:t xml:space="preserve"> entfernt werden.</w:t>
      </w:r>
    </w:p>
    <w:p w:rsidR="008F22E5" w:rsidRPr="00957FAC" w:rsidRDefault="008F22E5" w:rsidP="008F22E5">
      <w:pPr>
        <w:pStyle w:val="berschrift2"/>
        <w:rPr>
          <w:rFonts w:ascii="Century Gothic" w:hAnsi="Century Gothic"/>
          <w:sz w:val="18"/>
          <w:szCs w:val="18"/>
        </w:rPr>
      </w:pPr>
      <w:bookmarkStart w:id="11" w:name="_Toc510821994"/>
      <w:r w:rsidRPr="00957FAC">
        <w:rPr>
          <w:rFonts w:ascii="Century Gothic" w:hAnsi="Century Gothic"/>
          <w:sz w:val="18"/>
          <w:szCs w:val="18"/>
        </w:rPr>
        <w:t xml:space="preserve">- Tickets </w:t>
      </w:r>
      <w:r w:rsidR="00161E45" w:rsidRPr="00957FAC">
        <w:rPr>
          <w:rFonts w:ascii="Century Gothic" w:hAnsi="Century Gothic"/>
          <w:sz w:val="18"/>
          <w:szCs w:val="18"/>
        </w:rPr>
        <w:t>zum</w:t>
      </w:r>
      <w:r w:rsidRPr="00957FAC">
        <w:rPr>
          <w:rFonts w:ascii="Century Gothic" w:hAnsi="Century Gothic"/>
          <w:sz w:val="18"/>
          <w:szCs w:val="18"/>
        </w:rPr>
        <w:t xml:space="preserve"> Thema ABC-Klassifizierung</w:t>
      </w:r>
      <w:bookmarkEnd w:id="11"/>
      <w:r w:rsidRPr="00957FAC">
        <w:rPr>
          <w:rFonts w:ascii="Century Gothic" w:hAnsi="Century Gothic"/>
          <w:sz w:val="18"/>
          <w:szCs w:val="18"/>
        </w:rPr>
        <w:t xml:space="preserve"> </w:t>
      </w:r>
    </w:p>
    <w:p w:rsidR="008F22E5" w:rsidRPr="00957FAC" w:rsidRDefault="008F22E5" w:rsidP="00E67387">
      <w:pPr>
        <w:ind w:left="708"/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- bitte diese auf Basis der neuen Erkenntnisse prüfen</w:t>
      </w:r>
      <w:r w:rsidR="00161E45" w:rsidRPr="00957FAC">
        <w:rPr>
          <w:rFonts w:ascii="Century Gothic" w:hAnsi="Century Gothic"/>
          <w:sz w:val="18"/>
          <w:szCs w:val="18"/>
        </w:rPr>
        <w:t xml:space="preserve"> siehe "Kunden"!!!!</w:t>
      </w:r>
    </w:p>
    <w:p w:rsidR="008F22E5" w:rsidRPr="00957FAC" w:rsidRDefault="008F22E5" w:rsidP="00E67387">
      <w:pPr>
        <w:ind w:left="708"/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 xml:space="preserve">- </w:t>
      </w:r>
    </w:p>
    <w:p w:rsidR="00E67387" w:rsidRPr="00957FAC" w:rsidRDefault="00B955F6" w:rsidP="00E67387">
      <w:pPr>
        <w:pStyle w:val="berschrift2"/>
        <w:rPr>
          <w:rFonts w:ascii="Century Gothic" w:hAnsi="Century Gothic"/>
          <w:sz w:val="18"/>
          <w:szCs w:val="18"/>
        </w:rPr>
      </w:pPr>
      <w:bookmarkStart w:id="12" w:name="_Toc510821995"/>
      <w:r w:rsidRPr="00957FAC">
        <w:rPr>
          <w:rFonts w:ascii="Century Gothic" w:hAnsi="Century Gothic"/>
          <w:sz w:val="18"/>
          <w:szCs w:val="18"/>
        </w:rPr>
        <w:t xml:space="preserve">- </w:t>
      </w:r>
      <w:r w:rsidR="00E67387" w:rsidRPr="00957FAC">
        <w:rPr>
          <w:rFonts w:ascii="Century Gothic" w:hAnsi="Century Gothic"/>
          <w:sz w:val="18"/>
          <w:szCs w:val="18"/>
        </w:rPr>
        <w:t>Test!!!!!!!!!!!!!!!!!!</w:t>
      </w:r>
      <w:bookmarkEnd w:id="12"/>
    </w:p>
    <w:p w:rsidR="00E67387" w:rsidRPr="00957FAC" w:rsidRDefault="00E67387" w:rsidP="00E67387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- Anpassungen sind in der E74 umgesetzt</w:t>
      </w:r>
    </w:p>
    <w:p w:rsidR="00E67387" w:rsidRPr="00957FAC" w:rsidRDefault="00E67387" w:rsidP="00E67387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- bitte intensiv testen</w:t>
      </w:r>
    </w:p>
    <w:p w:rsidR="00E67387" w:rsidRPr="00957FAC" w:rsidRDefault="00E67387" w:rsidP="00E67387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- prüfen, ob Varianten geändert werden müssen (eigentlich nicht . . .)</w:t>
      </w:r>
    </w:p>
    <w:p w:rsidR="00E67387" w:rsidRPr="00957FAC" w:rsidRDefault="00E67387" w:rsidP="00E67387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- Nacharbeiten: prüfen, ob etwas geändert werden muss</w:t>
      </w:r>
    </w:p>
    <w:p w:rsidR="008F22E5" w:rsidRPr="00957FAC" w:rsidRDefault="008F22E5" w:rsidP="008F22E5">
      <w:pPr>
        <w:pStyle w:val="berschrift1"/>
        <w:rPr>
          <w:rFonts w:ascii="Century Gothic" w:hAnsi="Century Gothic"/>
          <w:sz w:val="18"/>
          <w:szCs w:val="18"/>
        </w:rPr>
      </w:pPr>
      <w:bookmarkStart w:id="13" w:name="_Toc510821996"/>
      <w:r w:rsidRPr="00957FAC">
        <w:rPr>
          <w:rFonts w:ascii="Century Gothic" w:hAnsi="Century Gothic"/>
          <w:sz w:val="18"/>
          <w:szCs w:val="18"/>
        </w:rPr>
        <w:t>Implementierung</w:t>
      </w:r>
      <w:bookmarkEnd w:id="13"/>
      <w:r w:rsidRPr="00957FAC">
        <w:rPr>
          <w:rFonts w:ascii="Century Gothic" w:hAnsi="Century Gothic"/>
          <w:sz w:val="18"/>
          <w:szCs w:val="18"/>
        </w:rPr>
        <w:t xml:space="preserve"> </w:t>
      </w:r>
    </w:p>
    <w:p w:rsidR="008F22E5" w:rsidRPr="00957FAC" w:rsidRDefault="008F22E5" w:rsidP="00E67387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nach erfolgreichem Test, werden für die einzelnen Bugs Vorabkorrekturen erstellt.</w:t>
      </w:r>
    </w:p>
    <w:p w:rsidR="00BC5F82" w:rsidRPr="00957FAC" w:rsidRDefault="00BC5F82" w:rsidP="00BC5F82">
      <w:pPr>
        <w:pStyle w:val="berschrift1"/>
        <w:rPr>
          <w:rFonts w:ascii="Century Gothic" w:hAnsi="Century Gothic"/>
          <w:sz w:val="18"/>
          <w:szCs w:val="18"/>
        </w:rPr>
      </w:pPr>
      <w:bookmarkStart w:id="14" w:name="_Toc510821997"/>
      <w:r w:rsidRPr="00957FAC">
        <w:rPr>
          <w:rFonts w:ascii="Century Gothic" w:hAnsi="Century Gothic"/>
          <w:sz w:val="18"/>
          <w:szCs w:val="18"/>
        </w:rPr>
        <w:t>Eine Bitte :-)</w:t>
      </w:r>
      <w:bookmarkEnd w:id="14"/>
    </w:p>
    <w:p w:rsidR="00BC5F82" w:rsidRPr="00957FAC" w:rsidRDefault="00BC5F82" w:rsidP="00B955F6">
      <w:pPr>
        <w:pStyle w:val="berschrift2"/>
        <w:rPr>
          <w:rFonts w:ascii="Century Gothic" w:hAnsi="Century Gothic"/>
          <w:sz w:val="18"/>
          <w:szCs w:val="18"/>
        </w:rPr>
      </w:pPr>
      <w:bookmarkStart w:id="15" w:name="_Toc510821998"/>
      <w:r w:rsidRPr="00957FAC">
        <w:rPr>
          <w:rFonts w:ascii="Century Gothic" w:hAnsi="Century Gothic"/>
          <w:sz w:val="18"/>
          <w:szCs w:val="18"/>
        </w:rPr>
        <w:t xml:space="preserve">Bitte pro </w:t>
      </w:r>
      <w:proofErr w:type="spellStart"/>
      <w:r w:rsidRPr="00957FAC">
        <w:rPr>
          <w:rFonts w:ascii="Century Gothic" w:hAnsi="Century Gothic"/>
          <w:sz w:val="18"/>
          <w:szCs w:val="18"/>
        </w:rPr>
        <w:t>GIBZilla</w:t>
      </w:r>
      <w:proofErr w:type="spellEnd"/>
      <w:r w:rsidRPr="00957FAC">
        <w:rPr>
          <w:rFonts w:ascii="Century Gothic" w:hAnsi="Century Gothic"/>
          <w:sz w:val="18"/>
          <w:szCs w:val="18"/>
        </w:rPr>
        <w:t>-Hinweis immer nur einen BUG erfassen.</w:t>
      </w:r>
      <w:bookmarkEnd w:id="15"/>
    </w:p>
    <w:p w:rsidR="00BC5F82" w:rsidRPr="00957FAC" w:rsidRDefault="00BC5F82" w:rsidP="00BC5F8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>Wir brauchen für die Vorabkorrektur immer eine 1:1-Beziehung von BUG und Wartungsauftrag.</w:t>
      </w:r>
    </w:p>
    <w:p w:rsidR="00E67387" w:rsidRPr="00957FAC" w:rsidRDefault="00E67387" w:rsidP="00F701A2">
      <w:pPr>
        <w:rPr>
          <w:rFonts w:ascii="Century Gothic" w:hAnsi="Century Gothic"/>
          <w:sz w:val="18"/>
          <w:szCs w:val="18"/>
        </w:rPr>
      </w:pPr>
    </w:p>
    <w:p w:rsidR="00BC5E62" w:rsidRPr="00957FAC" w:rsidRDefault="00BC5E62" w:rsidP="00F701A2">
      <w:pPr>
        <w:rPr>
          <w:rFonts w:ascii="Century Gothic" w:hAnsi="Century Gothic"/>
          <w:sz w:val="18"/>
          <w:szCs w:val="18"/>
        </w:rPr>
      </w:pPr>
    </w:p>
    <w:p w:rsidR="00F701A2" w:rsidRPr="00957FAC" w:rsidRDefault="00BE5C3E" w:rsidP="00F701A2">
      <w:pPr>
        <w:rPr>
          <w:rFonts w:ascii="Century Gothic" w:hAnsi="Century Gothic"/>
          <w:sz w:val="18"/>
          <w:szCs w:val="18"/>
        </w:rPr>
      </w:pPr>
      <w:r w:rsidRPr="00957FAC">
        <w:rPr>
          <w:rFonts w:ascii="Century Gothic" w:hAnsi="Century Gothic"/>
          <w:sz w:val="18"/>
          <w:szCs w:val="18"/>
        </w:rPr>
        <w:t xml:space="preserve"> </w:t>
      </w:r>
    </w:p>
    <w:p w:rsidR="00F701A2" w:rsidRPr="00957FAC" w:rsidRDefault="00F701A2">
      <w:pPr>
        <w:rPr>
          <w:rFonts w:ascii="Century Gothic" w:hAnsi="Century Gothic"/>
          <w:sz w:val="18"/>
          <w:szCs w:val="18"/>
        </w:rPr>
      </w:pPr>
    </w:p>
    <w:p w:rsidR="007E2B69" w:rsidRPr="00957FAC" w:rsidRDefault="007E2B69">
      <w:pPr>
        <w:rPr>
          <w:rFonts w:ascii="Century Gothic" w:hAnsi="Century Gothic"/>
          <w:sz w:val="18"/>
          <w:szCs w:val="18"/>
        </w:rPr>
      </w:pPr>
    </w:p>
    <w:p w:rsidR="00655F72" w:rsidRPr="00957FAC" w:rsidRDefault="00655F72">
      <w:pPr>
        <w:rPr>
          <w:rFonts w:ascii="Century Gothic" w:hAnsi="Century Gothic"/>
          <w:sz w:val="18"/>
          <w:szCs w:val="18"/>
        </w:rPr>
      </w:pPr>
    </w:p>
    <w:p w:rsidR="00957FAC" w:rsidRPr="00957FAC" w:rsidRDefault="00957FAC">
      <w:pPr>
        <w:rPr>
          <w:rFonts w:ascii="Century Gothic" w:hAnsi="Century Gothic"/>
          <w:sz w:val="18"/>
          <w:szCs w:val="18"/>
        </w:rPr>
      </w:pPr>
    </w:p>
    <w:sectPr w:rsidR="00957FAC" w:rsidRPr="00957FAC" w:rsidSect="00A52E20">
      <w:footerReference w:type="default" r:id="rId14"/>
      <w:pgSz w:w="11906" w:h="16838"/>
      <w:pgMar w:top="720" w:right="284" w:bottom="720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54A8" w:rsidRDefault="008B54A8" w:rsidP="00A92DAD">
      <w:pPr>
        <w:spacing w:after="0" w:line="240" w:lineRule="auto"/>
      </w:pPr>
      <w:r>
        <w:separator/>
      </w:r>
    </w:p>
  </w:endnote>
  <w:endnote w:type="continuationSeparator" w:id="0">
    <w:p w:rsidR="008B54A8" w:rsidRDefault="008B54A8" w:rsidP="00A92D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5467692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92DAD" w:rsidRDefault="00A92DAD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396E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396E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92DAD" w:rsidRDefault="00A92D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54A8" w:rsidRDefault="008B54A8" w:rsidP="00A92DAD">
      <w:pPr>
        <w:spacing w:after="0" w:line="240" w:lineRule="auto"/>
      </w:pPr>
      <w:r>
        <w:separator/>
      </w:r>
    </w:p>
  </w:footnote>
  <w:footnote w:type="continuationSeparator" w:id="0">
    <w:p w:rsidR="008B54A8" w:rsidRDefault="008B54A8" w:rsidP="00A92D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162F80"/>
    <w:multiLevelType w:val="hybridMultilevel"/>
    <w:tmpl w:val="06F41834"/>
    <w:lvl w:ilvl="0" w:tplc="04070015">
      <w:start w:val="1"/>
      <w:numFmt w:val="decimal"/>
      <w:lvlText w:val="(%1)"/>
      <w:lvlJc w:val="left"/>
      <w:pPr>
        <w:ind w:left="1428" w:hanging="360"/>
      </w:p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46D80764"/>
    <w:multiLevelType w:val="hybridMultilevel"/>
    <w:tmpl w:val="85442C48"/>
    <w:lvl w:ilvl="0" w:tplc="2196DF2E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B216BCC"/>
    <w:multiLevelType w:val="hybridMultilevel"/>
    <w:tmpl w:val="CC5C76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03F"/>
    <w:rsid w:val="000A3089"/>
    <w:rsid w:val="000B521B"/>
    <w:rsid w:val="00126E35"/>
    <w:rsid w:val="001601C1"/>
    <w:rsid w:val="00161E45"/>
    <w:rsid w:val="00170BC7"/>
    <w:rsid w:val="002502B3"/>
    <w:rsid w:val="00261185"/>
    <w:rsid w:val="0033500F"/>
    <w:rsid w:val="003808C1"/>
    <w:rsid w:val="003A3B1C"/>
    <w:rsid w:val="003E75A6"/>
    <w:rsid w:val="00417991"/>
    <w:rsid w:val="0047396E"/>
    <w:rsid w:val="004C6F4E"/>
    <w:rsid w:val="00550F8E"/>
    <w:rsid w:val="00585E0B"/>
    <w:rsid w:val="005D302F"/>
    <w:rsid w:val="00602D94"/>
    <w:rsid w:val="00655F72"/>
    <w:rsid w:val="0073603F"/>
    <w:rsid w:val="0077170E"/>
    <w:rsid w:val="007738FB"/>
    <w:rsid w:val="007A283B"/>
    <w:rsid w:val="007E2B69"/>
    <w:rsid w:val="008B54A8"/>
    <w:rsid w:val="008E55EE"/>
    <w:rsid w:val="008F22E5"/>
    <w:rsid w:val="00920FAB"/>
    <w:rsid w:val="00944E1E"/>
    <w:rsid w:val="00957FAC"/>
    <w:rsid w:val="009C439A"/>
    <w:rsid w:val="00A52E20"/>
    <w:rsid w:val="00A63BCD"/>
    <w:rsid w:val="00A92DAD"/>
    <w:rsid w:val="00B14B69"/>
    <w:rsid w:val="00B955F6"/>
    <w:rsid w:val="00BC5E62"/>
    <w:rsid w:val="00BC5F82"/>
    <w:rsid w:val="00BE5C3E"/>
    <w:rsid w:val="00C038DA"/>
    <w:rsid w:val="00C35A90"/>
    <w:rsid w:val="00CB756F"/>
    <w:rsid w:val="00CD7067"/>
    <w:rsid w:val="00D5310E"/>
    <w:rsid w:val="00D541A9"/>
    <w:rsid w:val="00D55E26"/>
    <w:rsid w:val="00DB03DA"/>
    <w:rsid w:val="00E30C03"/>
    <w:rsid w:val="00E67387"/>
    <w:rsid w:val="00EB7C7C"/>
    <w:rsid w:val="00F400FD"/>
    <w:rsid w:val="00F513A3"/>
    <w:rsid w:val="00F701A2"/>
    <w:rsid w:val="00F951E0"/>
    <w:rsid w:val="00FB431A"/>
    <w:rsid w:val="00FE75B1"/>
    <w:rsid w:val="00FE7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AD720"/>
  <w15:chartTrackingRefBased/>
  <w15:docId w15:val="{E155CDDA-5027-4D25-A199-CE3D6E670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400F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400F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E2B6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F701A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601C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EB7C7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400F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400F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0s311">
    <w:name w:val="l0s311"/>
    <w:basedOn w:val="Absatz-Standardschriftart"/>
    <w:rsid w:val="00E30C0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E2B6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0A3089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0A3089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0A3089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0A3089"/>
    <w:pPr>
      <w:spacing w:after="100"/>
      <w:ind w:left="440"/>
    </w:pPr>
  </w:style>
  <w:style w:type="character" w:styleId="Hyperlink">
    <w:name w:val="Hyperlink"/>
    <w:basedOn w:val="Absatz-Standardschriftart"/>
    <w:uiPriority w:val="99"/>
    <w:unhideWhenUsed/>
    <w:rsid w:val="000A3089"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701A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Verzeichnis4">
    <w:name w:val="toc 4"/>
    <w:basedOn w:val="Standard"/>
    <w:next w:val="Standard"/>
    <w:autoRedefine/>
    <w:uiPriority w:val="39"/>
    <w:unhideWhenUsed/>
    <w:rsid w:val="00F701A2"/>
    <w:pPr>
      <w:spacing w:after="100"/>
      <w:ind w:left="660"/>
    </w:pPr>
  </w:style>
  <w:style w:type="paragraph" w:styleId="Listenabsatz">
    <w:name w:val="List Paragraph"/>
    <w:basedOn w:val="Standard"/>
    <w:uiPriority w:val="34"/>
    <w:qFormat/>
    <w:rsid w:val="00161E45"/>
    <w:pPr>
      <w:ind w:left="720"/>
      <w:contextualSpacing/>
    </w:pPr>
  </w:style>
  <w:style w:type="character" w:customStyle="1" w:styleId="berschrift5Zchn">
    <w:name w:val="Überschrift 5 Zchn"/>
    <w:basedOn w:val="Absatz-Standardschriftart"/>
    <w:link w:val="berschrift5"/>
    <w:uiPriority w:val="9"/>
    <w:rsid w:val="001601C1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Verzeichnis5">
    <w:name w:val="toc 5"/>
    <w:basedOn w:val="Standard"/>
    <w:next w:val="Standard"/>
    <w:autoRedefine/>
    <w:uiPriority w:val="39"/>
    <w:unhideWhenUsed/>
    <w:rsid w:val="001601C1"/>
    <w:pPr>
      <w:spacing w:after="100"/>
      <w:ind w:left="880"/>
    </w:pPr>
  </w:style>
  <w:style w:type="character" w:customStyle="1" w:styleId="berschrift6Zchn">
    <w:name w:val="Überschrift 6 Zchn"/>
    <w:basedOn w:val="Absatz-Standardschriftart"/>
    <w:link w:val="berschrift6"/>
    <w:uiPriority w:val="9"/>
    <w:rsid w:val="00EB7C7C"/>
    <w:rPr>
      <w:rFonts w:asciiTheme="majorHAnsi" w:eastAsiaTheme="majorEastAsia" w:hAnsiTheme="majorHAnsi" w:cstheme="majorBidi"/>
      <w:color w:val="1F4D78" w:themeColor="accent1" w:themeShade="7F"/>
    </w:rPr>
  </w:style>
  <w:style w:type="paragraph" w:styleId="Verzeichnis6">
    <w:name w:val="toc 6"/>
    <w:basedOn w:val="Standard"/>
    <w:next w:val="Standard"/>
    <w:autoRedefine/>
    <w:uiPriority w:val="39"/>
    <w:unhideWhenUsed/>
    <w:rsid w:val="005D302F"/>
    <w:pPr>
      <w:spacing w:after="100"/>
      <w:ind w:left="1100"/>
    </w:pPr>
  </w:style>
  <w:style w:type="paragraph" w:styleId="Kopfzeile">
    <w:name w:val="header"/>
    <w:basedOn w:val="Standard"/>
    <w:link w:val="KopfzeileZchn"/>
    <w:uiPriority w:val="99"/>
    <w:unhideWhenUsed/>
    <w:rsid w:val="00A92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92DAD"/>
  </w:style>
  <w:style w:type="paragraph" w:styleId="Fuzeile">
    <w:name w:val="footer"/>
    <w:basedOn w:val="Standard"/>
    <w:link w:val="FuzeileZchn"/>
    <w:uiPriority w:val="99"/>
    <w:unhideWhenUsed/>
    <w:rsid w:val="00A92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92DAD"/>
  </w:style>
  <w:style w:type="character" w:customStyle="1" w:styleId="l0s701">
    <w:name w:val="l0s701"/>
    <w:basedOn w:val="Absatz-Standardschriftart"/>
    <w:rsid w:val="003808C1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3808C1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ADFD0-6C26-4A6F-AA0B-0D9146255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817</Words>
  <Characters>5154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5</cp:revision>
  <dcterms:created xsi:type="dcterms:W3CDTF">2018-04-06T22:00:00Z</dcterms:created>
  <dcterms:modified xsi:type="dcterms:W3CDTF">2018-04-06T22:08:00Z</dcterms:modified>
</cp:coreProperties>
</file>