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right w:val="single" w:sz="4" w:space="0" w:color="auto"/>
          <w:insideV w:val="single" w:sz="4" w:space="0" w:color="auto"/>
        </w:tblBorders>
        <w:tblLayout w:type="fixed"/>
        <w:tblLook w:val="0000" w:firstRow="0" w:lastRow="0" w:firstColumn="0" w:lastColumn="0" w:noHBand="0" w:noVBand="0"/>
      </w:tblPr>
      <w:tblGrid>
        <w:gridCol w:w="2552"/>
        <w:gridCol w:w="7088"/>
      </w:tblGrid>
      <w:tr w:rsidR="002E034C">
        <w:trPr>
          <w:trHeight w:hRule="exact" w:val="4820"/>
        </w:trPr>
        <w:tc>
          <w:tcPr>
            <w:tcW w:w="2552" w:type="dxa"/>
          </w:tcPr>
          <w:p w:rsidR="002E034C" w:rsidRDefault="002E034C">
            <w:pPr>
              <w:pStyle w:val="BPnormalerTextCharChar"/>
            </w:pPr>
          </w:p>
          <w:p w:rsidR="002E034C" w:rsidRDefault="002E034C">
            <w:pPr>
              <w:pStyle w:val="BPnormalerTextCharChar"/>
              <w:rPr>
                <w:color w:val="000080"/>
                <w:lang w:val="en-US"/>
              </w:rPr>
            </w:pPr>
          </w:p>
        </w:tc>
        <w:tc>
          <w:tcPr>
            <w:tcW w:w="7088" w:type="dxa"/>
            <w:tcBorders>
              <w:right w:val="nil"/>
            </w:tcBorders>
          </w:tcPr>
          <w:p w:rsidR="002E034C" w:rsidRDefault="002E034C" w:rsidP="00E33139">
            <w:pPr>
              <w:pStyle w:val="BPnormalerTextCharChar"/>
              <w:rPr>
                <w:b/>
                <w:sz w:val="28"/>
              </w:rPr>
            </w:pPr>
            <w:r>
              <w:rPr>
                <w:b/>
                <w:color w:val="000080"/>
                <w:sz w:val="28"/>
              </w:rPr>
              <w:br/>
            </w:r>
            <w:r w:rsidR="00E33139">
              <w:rPr>
                <w:b/>
                <w:color w:val="000080"/>
                <w:sz w:val="28"/>
              </w:rPr>
              <w:t>Fein</w:t>
            </w:r>
            <w:r w:rsidR="0085087A">
              <w:rPr>
                <w:b/>
                <w:color w:val="000080"/>
                <w:sz w:val="28"/>
              </w:rPr>
              <w:t>konzeption</w:t>
            </w:r>
          </w:p>
        </w:tc>
      </w:tr>
      <w:tr w:rsidR="002E034C">
        <w:trPr>
          <w:trHeight w:hRule="exact" w:val="4820"/>
        </w:trPr>
        <w:tc>
          <w:tcPr>
            <w:tcW w:w="2552" w:type="dxa"/>
            <w:vAlign w:val="bottom"/>
          </w:tcPr>
          <w:p w:rsidR="002E034C" w:rsidRDefault="002E034C">
            <w:pPr>
              <w:pStyle w:val="BPnormalerTextCharChar"/>
            </w:pPr>
          </w:p>
        </w:tc>
        <w:tc>
          <w:tcPr>
            <w:tcW w:w="7088" w:type="dxa"/>
            <w:tcBorders>
              <w:right w:val="nil"/>
            </w:tcBorders>
            <w:vAlign w:val="bottom"/>
          </w:tcPr>
          <w:p w:rsidR="002E034C" w:rsidRPr="007059D2" w:rsidRDefault="002E034C">
            <w:pPr>
              <w:pStyle w:val="Titel"/>
            </w:pPr>
          </w:p>
          <w:p w:rsidR="002E034C" w:rsidRPr="007059D2" w:rsidRDefault="00180A8E">
            <w:pPr>
              <w:pStyle w:val="Titel"/>
            </w:pPr>
            <w:r>
              <w:t>DCP</w:t>
            </w:r>
          </w:p>
          <w:p w:rsidR="002E034C" w:rsidRPr="007059D2" w:rsidRDefault="00782287">
            <w:pPr>
              <w:pStyle w:val="Titel"/>
              <w:rPr>
                <w:sz w:val="40"/>
              </w:rPr>
            </w:pPr>
            <w:r>
              <w:rPr>
                <w:sz w:val="40"/>
              </w:rPr>
              <w:t>Teilumsetzung Planaufträge</w:t>
            </w:r>
          </w:p>
          <w:p w:rsidR="005D00D2" w:rsidRPr="007059D2" w:rsidRDefault="005D00D2">
            <w:pPr>
              <w:pStyle w:val="Titel"/>
              <w:rPr>
                <w:sz w:val="40"/>
              </w:rPr>
            </w:pPr>
          </w:p>
          <w:p w:rsidR="002E034C" w:rsidRPr="00EF3B39" w:rsidRDefault="0085087A">
            <w:pPr>
              <w:pStyle w:val="Titel"/>
              <w:rPr>
                <w:sz w:val="20"/>
                <w:szCs w:val="20"/>
              </w:rPr>
            </w:pPr>
            <w:r w:rsidRPr="00EF3B39">
              <w:t>Version 1.0</w:t>
            </w:r>
            <w:r w:rsidR="00EF3B39" w:rsidRPr="00EF3B39">
              <w:t xml:space="preserve"> </w:t>
            </w:r>
            <w:r w:rsidR="002E034C">
              <w:t>Deutsch</w:t>
            </w:r>
          </w:p>
        </w:tc>
      </w:tr>
      <w:tr w:rsidR="002E034C">
        <w:trPr>
          <w:trHeight w:hRule="exact" w:val="4536"/>
        </w:trPr>
        <w:tc>
          <w:tcPr>
            <w:tcW w:w="2552" w:type="dxa"/>
            <w:vAlign w:val="bottom"/>
          </w:tcPr>
          <w:p w:rsidR="002E034C" w:rsidRDefault="002E034C">
            <w:pPr>
              <w:pStyle w:val="BPnormalerTextCharChar"/>
              <w:rPr>
                <w:color w:val="000080"/>
              </w:rPr>
            </w:pPr>
            <w:r>
              <w:rPr>
                <w:color w:val="000080"/>
              </w:rPr>
              <w:sym w:font="Symbol" w:char="F0D3"/>
            </w:r>
            <w:r>
              <w:rPr>
                <w:color w:val="000080"/>
              </w:rPr>
              <w:t>gib Gesellschaft für</w:t>
            </w:r>
            <w:r>
              <w:rPr>
                <w:color w:val="000080"/>
              </w:rPr>
              <w:br/>
              <w:t xml:space="preserve">Information und Bildung </w:t>
            </w:r>
          </w:p>
        </w:tc>
        <w:tc>
          <w:tcPr>
            <w:tcW w:w="7088" w:type="dxa"/>
            <w:tcBorders>
              <w:right w:val="nil"/>
            </w:tcBorders>
            <w:vAlign w:val="bottom"/>
          </w:tcPr>
          <w:p w:rsidR="002E034C" w:rsidRDefault="002E034C">
            <w:pPr>
              <w:pStyle w:val="BPnormalerTextCharChar"/>
              <w:rPr>
                <w:color w:val="000080"/>
              </w:rPr>
            </w:pPr>
            <w:r>
              <w:rPr>
                <w:color w:val="000080"/>
                <w:sz w:val="12"/>
              </w:rPr>
              <w:t xml:space="preserve">Dateiname: </w:t>
            </w:r>
            <w:fldSimple w:instr=" FILENAME  \* MERGEFORMAT ">
              <w:r w:rsidR="008D2B22" w:rsidRPr="008D2B22">
                <w:rPr>
                  <w:noProof/>
                  <w:color w:val="000080"/>
                  <w:sz w:val="12"/>
                </w:rPr>
                <w:t>DCP Teilumsetzung Planaufträge</w:t>
              </w:r>
            </w:fldSimple>
          </w:p>
        </w:tc>
      </w:tr>
    </w:tbl>
    <w:p w:rsidR="002E034C" w:rsidRDefault="002E034C">
      <w:pPr>
        <w:pStyle w:val="BPnormalerTextCharChar"/>
        <w:sectPr w:rsidR="002E034C">
          <w:footerReference w:type="even" r:id="rId8"/>
          <w:footerReference w:type="default" r:id="rId9"/>
          <w:pgSz w:w="11906" w:h="16838" w:code="9"/>
          <w:pgMar w:top="1134" w:right="1134" w:bottom="1134" w:left="1418" w:header="720" w:footer="720" w:gutter="0"/>
          <w:pgNumType w:start="0"/>
          <w:cols w:space="708"/>
          <w:titlePg/>
          <w:docGrid w:linePitch="360"/>
        </w:sectPr>
      </w:pPr>
    </w:p>
    <w:p w:rsidR="00EF3B39" w:rsidRPr="005B4BC5" w:rsidRDefault="00EF3B39" w:rsidP="00EF3B39">
      <w:pPr>
        <w:pStyle w:val="BPnormalerTextChar1"/>
        <w:outlineLvl w:val="0"/>
        <w:rPr>
          <w:b/>
          <w:bCs/>
          <w:color w:val="000080"/>
        </w:rPr>
      </w:pPr>
      <w:bookmarkStart w:id="0" w:name="_Toc105991751"/>
      <w:r w:rsidRPr="005B4BC5">
        <w:rPr>
          <w:b/>
          <w:bCs/>
          <w:color w:val="000080"/>
        </w:rPr>
        <w:t>Symbole</w:t>
      </w:r>
    </w:p>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032"/>
        <w:gridCol w:w="1391"/>
      </w:tblGrid>
      <w:tr w:rsidR="00EF3B39" w:rsidRPr="005B4BC5" w:rsidTr="00622968">
        <w:tc>
          <w:tcPr>
            <w:tcW w:w="1032" w:type="dxa"/>
            <w:shd w:val="clear" w:color="auto" w:fill="E6E6E6"/>
          </w:tcPr>
          <w:p w:rsidR="00EF3B39" w:rsidRPr="005B4BC5" w:rsidRDefault="00EF3B39" w:rsidP="00622968">
            <w:pPr>
              <w:pStyle w:val="BPnormalerTextChar1"/>
              <w:jc w:val="center"/>
              <w:rPr>
                <w:b/>
              </w:rPr>
            </w:pPr>
            <w:r w:rsidRPr="005B4BC5">
              <w:rPr>
                <w:b/>
              </w:rPr>
              <w:t>Symbol</w:t>
            </w:r>
          </w:p>
        </w:tc>
        <w:tc>
          <w:tcPr>
            <w:tcW w:w="0" w:type="auto"/>
            <w:shd w:val="clear" w:color="auto" w:fill="E6E6E6"/>
          </w:tcPr>
          <w:p w:rsidR="00EF3B39" w:rsidRPr="005B4BC5" w:rsidRDefault="00EF3B39" w:rsidP="00622968">
            <w:pPr>
              <w:pStyle w:val="BPnormalerTextChar1"/>
              <w:jc w:val="center"/>
              <w:rPr>
                <w:b/>
              </w:rPr>
            </w:pPr>
            <w:r w:rsidRPr="005B4BC5">
              <w:rPr>
                <w:b/>
              </w:rPr>
              <w:t>Bedeutung</w:t>
            </w:r>
          </w:p>
        </w:tc>
      </w:tr>
      <w:tr w:rsidR="00EF3B39" w:rsidRPr="005B4BC5" w:rsidTr="00622968">
        <w:tc>
          <w:tcPr>
            <w:tcW w:w="1032" w:type="dxa"/>
          </w:tcPr>
          <w:p w:rsidR="00EF3B39" w:rsidRPr="005B4BC5" w:rsidRDefault="00EF3B39" w:rsidP="00622968">
            <w:pPr>
              <w:pStyle w:val="BPnormalerTextChar1"/>
              <w:jc w:val="center"/>
            </w:pPr>
            <w:r>
              <w:rPr>
                <w:noProof/>
                <w:lang w:eastAsia="de-DE"/>
              </w:rPr>
              <w:drawing>
                <wp:inline distT="0" distB="0" distL="0" distR="0" wp14:anchorId="02ED5B84" wp14:editId="66DC8329">
                  <wp:extent cx="228600" cy="228600"/>
                  <wp:effectExtent l="19050" t="0" r="0" b="0"/>
                  <wp:docPr id="6"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rsidR="00EF3B39" w:rsidRPr="005B4BC5" w:rsidRDefault="00EF3B39" w:rsidP="00622968">
            <w:pPr>
              <w:pStyle w:val="BPnormalerTextChar1"/>
            </w:pPr>
            <w:r w:rsidRPr="005B4BC5">
              <w:t>Achtung</w:t>
            </w:r>
          </w:p>
        </w:tc>
      </w:tr>
      <w:tr w:rsidR="00EF3B39" w:rsidRPr="005B4BC5" w:rsidTr="00622968">
        <w:tc>
          <w:tcPr>
            <w:tcW w:w="1032" w:type="dxa"/>
          </w:tcPr>
          <w:p w:rsidR="00EF3B39" w:rsidRPr="005B4BC5" w:rsidRDefault="00EF3B39" w:rsidP="00622968">
            <w:pPr>
              <w:pStyle w:val="BPnormalerTextChar1"/>
              <w:jc w:val="center"/>
            </w:pPr>
            <w:r>
              <w:rPr>
                <w:noProof/>
                <w:lang w:eastAsia="de-DE"/>
              </w:rPr>
              <w:drawing>
                <wp:inline distT="0" distB="0" distL="0" distR="0" wp14:anchorId="34A09C2E" wp14:editId="10946ADA">
                  <wp:extent cx="304800" cy="304800"/>
                  <wp:effectExtent l="19050" t="0" r="0" b="0"/>
                  <wp:docPr id="9"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p>
        </w:tc>
        <w:tc>
          <w:tcPr>
            <w:tcW w:w="0" w:type="auto"/>
            <w:vAlign w:val="center"/>
          </w:tcPr>
          <w:p w:rsidR="00EF3B39" w:rsidRPr="005B4BC5" w:rsidRDefault="00EF3B39" w:rsidP="00622968">
            <w:pPr>
              <w:pStyle w:val="BPnormalerTextChar1"/>
            </w:pPr>
            <w:r w:rsidRPr="005B4BC5">
              <w:t>Beispiel</w:t>
            </w:r>
          </w:p>
        </w:tc>
      </w:tr>
      <w:tr w:rsidR="00EF3B39" w:rsidRPr="005B4BC5" w:rsidTr="00622968">
        <w:tc>
          <w:tcPr>
            <w:tcW w:w="1032" w:type="dxa"/>
          </w:tcPr>
          <w:p w:rsidR="00EF3B39" w:rsidRPr="005B4BC5" w:rsidRDefault="00EF3B39" w:rsidP="00622968">
            <w:pPr>
              <w:pStyle w:val="BPnormalerTextChar1"/>
              <w:jc w:val="center"/>
            </w:pPr>
            <w:r>
              <w:rPr>
                <w:noProof/>
                <w:lang w:eastAsia="de-DE"/>
              </w:rPr>
              <w:drawing>
                <wp:inline distT="0" distB="0" distL="0" distR="0" wp14:anchorId="28D3F461" wp14:editId="6652F624">
                  <wp:extent cx="228600" cy="228600"/>
                  <wp:effectExtent l="19050" t="0" r="0" b="0"/>
                  <wp:docPr id="15"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rsidR="00EF3B39" w:rsidRPr="005B4BC5" w:rsidRDefault="00EF3B39" w:rsidP="00622968">
            <w:pPr>
              <w:pStyle w:val="BPnormalerTextChar1"/>
            </w:pPr>
            <w:r w:rsidRPr="005B4BC5">
              <w:t>Hinweis</w:t>
            </w:r>
          </w:p>
        </w:tc>
      </w:tr>
      <w:tr w:rsidR="00EF3B39" w:rsidRPr="005B4BC5" w:rsidTr="00622968">
        <w:tc>
          <w:tcPr>
            <w:tcW w:w="1032" w:type="dxa"/>
          </w:tcPr>
          <w:p w:rsidR="00EF3B39" w:rsidRPr="005B4BC5" w:rsidRDefault="00EF3B39" w:rsidP="00622968">
            <w:pPr>
              <w:pStyle w:val="BPnormalerTextChar1"/>
              <w:jc w:val="center"/>
            </w:pPr>
            <w:r>
              <w:rPr>
                <w:noProof/>
                <w:lang w:eastAsia="de-DE"/>
              </w:rPr>
              <w:drawing>
                <wp:inline distT="0" distB="0" distL="0" distR="0" wp14:anchorId="17B9B92B" wp14:editId="4B016449">
                  <wp:extent cx="228600" cy="228600"/>
                  <wp:effectExtent l="19050" t="0" r="0" b="0"/>
                  <wp:docPr id="16"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rsidR="00EF3B39" w:rsidRPr="005B4BC5" w:rsidRDefault="00EF3B39" w:rsidP="00622968">
            <w:pPr>
              <w:pStyle w:val="BPnormalerTextChar1"/>
              <w:jc w:val="both"/>
            </w:pPr>
            <w:r w:rsidRPr="005B4BC5">
              <w:t>Empfehlung</w:t>
            </w:r>
          </w:p>
        </w:tc>
      </w:tr>
      <w:tr w:rsidR="00EF3B39" w:rsidRPr="005B4BC5" w:rsidTr="00622968">
        <w:trPr>
          <w:trHeight w:val="628"/>
        </w:trPr>
        <w:tc>
          <w:tcPr>
            <w:tcW w:w="1032" w:type="dxa"/>
          </w:tcPr>
          <w:p w:rsidR="00EF3B39" w:rsidRPr="005B4BC5" w:rsidRDefault="00EF3B39" w:rsidP="00622968">
            <w:pPr>
              <w:pStyle w:val="BPnormalerTextChar1"/>
              <w:jc w:val="center"/>
            </w:pPr>
            <w:r>
              <w:rPr>
                <w:noProof/>
                <w:lang w:eastAsia="de-DE"/>
              </w:rPr>
              <w:drawing>
                <wp:inline distT="0" distB="0" distL="0" distR="0" wp14:anchorId="0F71312B" wp14:editId="047800A3">
                  <wp:extent cx="304800" cy="304800"/>
                  <wp:effectExtent l="19050" t="0" r="0" b="0"/>
                  <wp:docPr id="17" name="Bild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p>
        </w:tc>
        <w:tc>
          <w:tcPr>
            <w:tcW w:w="0" w:type="auto"/>
            <w:vAlign w:val="center"/>
          </w:tcPr>
          <w:p w:rsidR="00EF3B39" w:rsidRPr="005B4BC5" w:rsidRDefault="00EF3B39" w:rsidP="00622968">
            <w:pPr>
              <w:pStyle w:val="BPnormalerTextChar1"/>
            </w:pPr>
            <w:r w:rsidRPr="005B4BC5">
              <w:t>Syntax</w:t>
            </w:r>
          </w:p>
        </w:tc>
      </w:tr>
    </w:tbl>
    <w:p w:rsidR="00EF3B39" w:rsidRPr="005B4BC5" w:rsidRDefault="00EF3B39" w:rsidP="00EF3B39">
      <w:pPr>
        <w:pStyle w:val="BPnormalerTextChar1"/>
      </w:pPr>
    </w:p>
    <w:p w:rsidR="00EF3B39" w:rsidRDefault="00EF3B39" w:rsidP="00EF3B39">
      <w:pPr>
        <w:pStyle w:val="BPnormalerTextChar1"/>
        <w:outlineLvl w:val="0"/>
        <w:rPr>
          <w:b/>
          <w:bCs/>
          <w:color w:val="000080"/>
        </w:rPr>
      </w:pPr>
      <w:r w:rsidRPr="005B4BC5">
        <w:rPr>
          <w:b/>
          <w:bCs/>
          <w:color w:val="000080"/>
        </w:rPr>
        <w:t>Abkürzungen</w:t>
      </w:r>
    </w:p>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365"/>
        <w:gridCol w:w="4305"/>
      </w:tblGrid>
      <w:tr w:rsidR="00EF3B39" w:rsidRPr="000C0A91" w:rsidTr="00622968">
        <w:tc>
          <w:tcPr>
            <w:tcW w:w="1365" w:type="dxa"/>
            <w:shd w:val="clear" w:color="auto" w:fill="E6E6E6"/>
          </w:tcPr>
          <w:p w:rsidR="00EF3B39" w:rsidRPr="000C0A91" w:rsidRDefault="00EF3B39" w:rsidP="00622968">
            <w:pPr>
              <w:pStyle w:val="BPnormalerText"/>
              <w:rPr>
                <w:b/>
              </w:rPr>
            </w:pPr>
            <w:r w:rsidRPr="000C0A91">
              <w:rPr>
                <w:b/>
              </w:rPr>
              <w:t>Abkürzung</w:t>
            </w:r>
          </w:p>
        </w:tc>
        <w:tc>
          <w:tcPr>
            <w:tcW w:w="4305" w:type="dxa"/>
            <w:shd w:val="clear" w:color="auto" w:fill="E6E6E6"/>
          </w:tcPr>
          <w:p w:rsidR="00EF3B39" w:rsidRPr="000C0A91" w:rsidRDefault="00EF3B39" w:rsidP="00622968">
            <w:pPr>
              <w:pStyle w:val="BPnormalerText"/>
              <w:rPr>
                <w:b/>
              </w:rPr>
            </w:pPr>
            <w:r w:rsidRPr="000C0A91">
              <w:rPr>
                <w:b/>
              </w:rPr>
              <w:t>Bedeutung</w:t>
            </w:r>
          </w:p>
        </w:tc>
      </w:tr>
      <w:tr w:rsidR="00EF3B39" w:rsidRPr="000C0A91" w:rsidTr="00622968">
        <w:tc>
          <w:tcPr>
            <w:tcW w:w="1365" w:type="dxa"/>
          </w:tcPr>
          <w:p w:rsidR="00EF3B39" w:rsidRPr="00024416" w:rsidRDefault="00EF3B39" w:rsidP="00622968">
            <w:pPr>
              <w:pStyle w:val="BPnormalerText"/>
              <w:rPr>
                <w:lang w:val="en-US"/>
              </w:rPr>
            </w:pPr>
            <w:r w:rsidRPr="00024416">
              <w:rPr>
                <w:lang w:val="en-US"/>
              </w:rPr>
              <w:t>DC</w:t>
            </w:r>
          </w:p>
        </w:tc>
        <w:tc>
          <w:tcPr>
            <w:tcW w:w="4305" w:type="dxa"/>
          </w:tcPr>
          <w:p w:rsidR="00EF3B39" w:rsidRPr="00024416" w:rsidRDefault="00EF3B39" w:rsidP="00622968">
            <w:pPr>
              <w:pStyle w:val="BPnormalerText"/>
              <w:rPr>
                <w:rFonts w:cs="Arial"/>
                <w:lang w:val="en-US"/>
              </w:rPr>
            </w:pPr>
            <w:r w:rsidRPr="00024416">
              <w:rPr>
                <w:lang w:val="en-US"/>
              </w:rPr>
              <w:t>Dispo-Cockpit</w:t>
            </w:r>
          </w:p>
        </w:tc>
      </w:tr>
      <w:tr w:rsidR="00EF3B39" w:rsidRPr="000C0A91" w:rsidTr="00622968">
        <w:tc>
          <w:tcPr>
            <w:tcW w:w="1365" w:type="dxa"/>
          </w:tcPr>
          <w:p w:rsidR="00EF3B39" w:rsidRPr="00024416" w:rsidRDefault="00EF3B39" w:rsidP="00622968">
            <w:pPr>
              <w:pStyle w:val="BPnormalerText"/>
              <w:rPr>
                <w:rFonts w:cs="Arial"/>
                <w:lang w:val="en-US"/>
              </w:rPr>
            </w:pPr>
            <w:r w:rsidRPr="00024416">
              <w:rPr>
                <w:lang w:val="en-US"/>
              </w:rPr>
              <w:t>DCO</w:t>
            </w:r>
          </w:p>
        </w:tc>
        <w:tc>
          <w:tcPr>
            <w:tcW w:w="4305" w:type="dxa"/>
          </w:tcPr>
          <w:p w:rsidR="00EF3B39" w:rsidRPr="00024416" w:rsidRDefault="00EF3B39" w:rsidP="00622968">
            <w:pPr>
              <w:pStyle w:val="BPnormalerText"/>
              <w:rPr>
                <w:rFonts w:cs="Arial"/>
                <w:lang w:val="en-US"/>
              </w:rPr>
            </w:pPr>
            <w:r w:rsidRPr="00024416">
              <w:rPr>
                <w:rFonts w:cs="Arial"/>
                <w:lang w:val="en-US"/>
              </w:rPr>
              <w:t>Dispo-Cockpit Operations</w:t>
            </w:r>
          </w:p>
        </w:tc>
      </w:tr>
      <w:tr w:rsidR="00EF3B39" w:rsidRPr="000C0A91" w:rsidTr="00622968">
        <w:tc>
          <w:tcPr>
            <w:tcW w:w="1365" w:type="dxa"/>
          </w:tcPr>
          <w:p w:rsidR="00EF3B39" w:rsidRPr="00024416" w:rsidRDefault="00EF3B39" w:rsidP="00622968">
            <w:pPr>
              <w:pStyle w:val="BPnormalerText"/>
              <w:rPr>
                <w:lang w:val="en-US"/>
              </w:rPr>
            </w:pPr>
            <w:r w:rsidRPr="00024416">
              <w:rPr>
                <w:lang w:val="en-US"/>
              </w:rPr>
              <w:t>DCC</w:t>
            </w:r>
          </w:p>
        </w:tc>
        <w:tc>
          <w:tcPr>
            <w:tcW w:w="4305" w:type="dxa"/>
          </w:tcPr>
          <w:p w:rsidR="00EF3B39" w:rsidRPr="00024416" w:rsidRDefault="00EF3B39" w:rsidP="00622968">
            <w:pPr>
              <w:pStyle w:val="BPnormalerText"/>
              <w:rPr>
                <w:rFonts w:cs="Arial"/>
                <w:lang w:val="en-US"/>
              </w:rPr>
            </w:pPr>
            <w:r w:rsidRPr="00024416">
              <w:rPr>
                <w:rFonts w:cs="Arial"/>
                <w:lang w:val="en-US"/>
              </w:rPr>
              <w:t>Dispo-Cockpit Controlling</w:t>
            </w:r>
          </w:p>
        </w:tc>
      </w:tr>
      <w:tr w:rsidR="00EF3B39" w:rsidRPr="000C0A91" w:rsidTr="00622968">
        <w:tc>
          <w:tcPr>
            <w:tcW w:w="1365" w:type="dxa"/>
          </w:tcPr>
          <w:p w:rsidR="00EF3B39" w:rsidRPr="00024416" w:rsidRDefault="00EF3B39" w:rsidP="00622968">
            <w:pPr>
              <w:pStyle w:val="BPnormalerText"/>
              <w:rPr>
                <w:lang w:val="en-US"/>
              </w:rPr>
            </w:pPr>
            <w:r w:rsidRPr="00024416">
              <w:rPr>
                <w:lang w:val="en-US"/>
              </w:rPr>
              <w:t>DCF</w:t>
            </w:r>
          </w:p>
        </w:tc>
        <w:tc>
          <w:tcPr>
            <w:tcW w:w="4305" w:type="dxa"/>
          </w:tcPr>
          <w:p w:rsidR="00EF3B39" w:rsidRPr="00024416" w:rsidRDefault="00EF3B39" w:rsidP="00622968">
            <w:pPr>
              <w:pStyle w:val="BPnormalerText"/>
              <w:rPr>
                <w:rFonts w:cs="Arial"/>
                <w:lang w:val="en-US"/>
              </w:rPr>
            </w:pPr>
            <w:r w:rsidRPr="00024416">
              <w:rPr>
                <w:rFonts w:cs="Arial"/>
                <w:lang w:val="en-US"/>
              </w:rPr>
              <w:t>Dispo-Cockpit Forecast</w:t>
            </w:r>
          </w:p>
        </w:tc>
      </w:tr>
      <w:tr w:rsidR="00EF3B39" w:rsidRPr="000C0A91" w:rsidTr="00622968">
        <w:tc>
          <w:tcPr>
            <w:tcW w:w="1365" w:type="dxa"/>
          </w:tcPr>
          <w:p w:rsidR="00EF3B39" w:rsidRPr="00024416" w:rsidRDefault="00EF3B39" w:rsidP="00622968">
            <w:pPr>
              <w:pStyle w:val="BPnormalerText"/>
              <w:rPr>
                <w:lang w:val="en-US"/>
              </w:rPr>
            </w:pPr>
            <w:r w:rsidRPr="00024416">
              <w:rPr>
                <w:lang w:val="en-US"/>
              </w:rPr>
              <w:t>DCP</w:t>
            </w:r>
          </w:p>
        </w:tc>
        <w:tc>
          <w:tcPr>
            <w:tcW w:w="4305" w:type="dxa"/>
          </w:tcPr>
          <w:p w:rsidR="00EF3B39" w:rsidRPr="00024416" w:rsidRDefault="00EF3B39" w:rsidP="00622968">
            <w:pPr>
              <w:pStyle w:val="BPnormalerText"/>
              <w:rPr>
                <w:rFonts w:cs="Arial"/>
                <w:lang w:val="en-US"/>
              </w:rPr>
            </w:pPr>
            <w:r w:rsidRPr="00024416">
              <w:rPr>
                <w:rFonts w:cs="Arial"/>
                <w:lang w:val="en-US"/>
              </w:rPr>
              <w:t>Dispo-Cockpit Planning</w:t>
            </w:r>
          </w:p>
        </w:tc>
      </w:tr>
      <w:tr w:rsidR="00EF3B39" w:rsidRPr="003F1434" w:rsidTr="00622968">
        <w:tc>
          <w:tcPr>
            <w:tcW w:w="1365" w:type="dxa"/>
          </w:tcPr>
          <w:p w:rsidR="00EF3B39" w:rsidRPr="00024416" w:rsidRDefault="00EF3B39" w:rsidP="00EF3B39">
            <w:pPr>
              <w:pStyle w:val="BPnormalerText"/>
              <w:rPr>
                <w:lang w:val="en-US"/>
              </w:rPr>
            </w:pPr>
            <w:r w:rsidRPr="00024416">
              <w:rPr>
                <w:lang w:val="en-US"/>
              </w:rPr>
              <w:t>DCV</w:t>
            </w:r>
          </w:p>
        </w:tc>
        <w:tc>
          <w:tcPr>
            <w:tcW w:w="4305" w:type="dxa"/>
          </w:tcPr>
          <w:p w:rsidR="00EF3B39" w:rsidRPr="00024416" w:rsidRDefault="00EF3B39" w:rsidP="00622968">
            <w:pPr>
              <w:pStyle w:val="BPnormalerText"/>
              <w:rPr>
                <w:rFonts w:cs="Arial"/>
                <w:lang w:val="en-US"/>
              </w:rPr>
            </w:pPr>
            <w:r w:rsidRPr="00024416">
              <w:rPr>
                <w:rFonts w:cs="Arial"/>
                <w:lang w:val="en-US"/>
              </w:rPr>
              <w:t>Dispo-Cockpit Vendor Managed Inventory</w:t>
            </w:r>
          </w:p>
        </w:tc>
      </w:tr>
      <w:tr w:rsidR="00EF3B39" w:rsidRPr="000C0A91" w:rsidTr="00622968">
        <w:tc>
          <w:tcPr>
            <w:tcW w:w="1365" w:type="dxa"/>
          </w:tcPr>
          <w:p w:rsidR="00EF3B39" w:rsidRPr="00B5555F" w:rsidRDefault="00EF3B39" w:rsidP="00622968">
            <w:pPr>
              <w:pStyle w:val="BPnormalerTextChar"/>
              <w:rPr>
                <w:lang w:val="it-IT"/>
              </w:rPr>
            </w:pPr>
            <w:r>
              <w:rPr>
                <w:lang w:val="it-IT"/>
              </w:rPr>
              <w:t>PWB</w:t>
            </w:r>
          </w:p>
        </w:tc>
        <w:tc>
          <w:tcPr>
            <w:tcW w:w="4305" w:type="dxa"/>
          </w:tcPr>
          <w:p w:rsidR="00EF3B39" w:rsidRPr="00B5555F" w:rsidRDefault="00EF3B39" w:rsidP="00622968">
            <w:pPr>
              <w:pStyle w:val="BPnormalerTextChar"/>
              <w:rPr>
                <w:rFonts w:cs="Arial"/>
                <w:lang w:val="it-IT"/>
              </w:rPr>
            </w:pPr>
            <w:r>
              <w:rPr>
                <w:rFonts w:cs="Arial"/>
                <w:lang w:val="it-IT"/>
              </w:rPr>
              <w:t>Purchasing Workbench</w:t>
            </w:r>
          </w:p>
        </w:tc>
      </w:tr>
      <w:tr w:rsidR="00EF3B39" w:rsidRPr="000C0A91" w:rsidTr="00622968">
        <w:tc>
          <w:tcPr>
            <w:tcW w:w="1365" w:type="dxa"/>
          </w:tcPr>
          <w:p w:rsidR="00EF3B39" w:rsidRPr="00B5555F" w:rsidRDefault="00EF3B39" w:rsidP="00622968">
            <w:pPr>
              <w:pStyle w:val="BPnormalerTextChar"/>
              <w:rPr>
                <w:lang w:val="it-IT"/>
              </w:rPr>
            </w:pPr>
            <w:r>
              <w:rPr>
                <w:lang w:val="it-IT"/>
              </w:rPr>
              <w:t>RWB</w:t>
            </w:r>
          </w:p>
        </w:tc>
        <w:tc>
          <w:tcPr>
            <w:tcW w:w="4305" w:type="dxa"/>
          </w:tcPr>
          <w:p w:rsidR="00EF3B39" w:rsidRPr="00B5555F" w:rsidRDefault="00EF3B39" w:rsidP="00622968">
            <w:pPr>
              <w:pStyle w:val="BPnormalerTextChar"/>
              <w:rPr>
                <w:rFonts w:cs="Arial"/>
                <w:lang w:val="it-IT"/>
              </w:rPr>
            </w:pPr>
            <w:r>
              <w:rPr>
                <w:rFonts w:cs="Arial"/>
                <w:lang w:val="it-IT"/>
              </w:rPr>
              <w:t>Rule Workbench</w:t>
            </w:r>
          </w:p>
        </w:tc>
      </w:tr>
      <w:tr w:rsidR="00EF3B39" w:rsidRPr="000C0A91" w:rsidTr="00622968">
        <w:tc>
          <w:tcPr>
            <w:tcW w:w="1365" w:type="dxa"/>
          </w:tcPr>
          <w:p w:rsidR="00EF3B39" w:rsidRDefault="00EF3B39" w:rsidP="00622968">
            <w:pPr>
              <w:pStyle w:val="BPnormalerTextChar"/>
              <w:rPr>
                <w:lang w:val="it-IT"/>
              </w:rPr>
            </w:pPr>
            <w:r>
              <w:rPr>
                <w:lang w:val="it-IT"/>
              </w:rPr>
              <w:t>TWB</w:t>
            </w:r>
          </w:p>
        </w:tc>
        <w:tc>
          <w:tcPr>
            <w:tcW w:w="4305" w:type="dxa"/>
          </w:tcPr>
          <w:p w:rsidR="00EF3B39" w:rsidRDefault="00EF3B39" w:rsidP="00622968">
            <w:pPr>
              <w:pStyle w:val="BPnormalerTextChar"/>
              <w:rPr>
                <w:rFonts w:cs="Arial"/>
                <w:lang w:val="it-IT"/>
              </w:rPr>
            </w:pPr>
            <w:r>
              <w:rPr>
                <w:rFonts w:cs="Arial"/>
                <w:lang w:val="it-IT"/>
              </w:rPr>
              <w:t>Target Workbench</w:t>
            </w:r>
          </w:p>
        </w:tc>
      </w:tr>
      <w:tr w:rsidR="00EF3B39" w:rsidRPr="000C0A91" w:rsidTr="00622968">
        <w:tc>
          <w:tcPr>
            <w:tcW w:w="1365" w:type="dxa"/>
          </w:tcPr>
          <w:p w:rsidR="00EF3B39" w:rsidRPr="00024416" w:rsidRDefault="00EF3B39" w:rsidP="00622968">
            <w:pPr>
              <w:pStyle w:val="BPnormalerText"/>
              <w:rPr>
                <w:lang w:val="en-US"/>
              </w:rPr>
            </w:pPr>
            <w:r w:rsidRPr="00024416">
              <w:rPr>
                <w:lang w:val="en-US"/>
              </w:rPr>
              <w:t>DCFM</w:t>
            </w:r>
          </w:p>
        </w:tc>
        <w:tc>
          <w:tcPr>
            <w:tcW w:w="4305" w:type="dxa"/>
          </w:tcPr>
          <w:p w:rsidR="00EF3B39" w:rsidRPr="00024416" w:rsidRDefault="00EF3B39" w:rsidP="00622968">
            <w:pPr>
              <w:pStyle w:val="BPnormalerText"/>
              <w:rPr>
                <w:rFonts w:cs="Arial"/>
                <w:lang w:val="en-US"/>
              </w:rPr>
            </w:pPr>
            <w:r w:rsidRPr="00024416">
              <w:rPr>
                <w:rFonts w:cs="Arial"/>
                <w:lang w:val="en-US"/>
              </w:rPr>
              <w:t>Dispo-Cockpit Function Manager</w:t>
            </w:r>
          </w:p>
        </w:tc>
      </w:tr>
    </w:tbl>
    <w:p w:rsidR="00950195" w:rsidRDefault="00950195">
      <w:pPr>
        <w:pStyle w:val="Verzeichnis1"/>
      </w:pPr>
    </w:p>
    <w:p w:rsidR="00950195" w:rsidRDefault="00950195">
      <w:pPr>
        <w:spacing w:before="0" w:after="0"/>
        <w:rPr>
          <w:b/>
          <w:i/>
          <w:color w:val="000080"/>
          <w:sz w:val="28"/>
        </w:rPr>
      </w:pPr>
      <w:r>
        <w:br w:type="page"/>
      </w:r>
    </w:p>
    <w:p w:rsidR="00950195" w:rsidRDefault="00D44E75">
      <w:pPr>
        <w:pStyle w:val="Verzeichnis1"/>
        <w:rPr>
          <w:rFonts w:asciiTheme="minorHAnsi" w:eastAsiaTheme="minorEastAsia" w:hAnsiTheme="minorHAnsi" w:cstheme="minorBidi"/>
          <w:b w:val="0"/>
          <w:i w:val="0"/>
          <w:noProof/>
          <w:color w:val="auto"/>
          <w:sz w:val="22"/>
          <w:szCs w:val="22"/>
          <w:lang w:eastAsia="de-DE"/>
        </w:rPr>
      </w:pPr>
      <w:r>
        <w:fldChar w:fldCharType="begin"/>
      </w:r>
      <w:r w:rsidR="002E034C">
        <w:instrText xml:space="preserve"> TOC \h \z \t "BP_Ueberschrift_1;1;BP_Ueberschrift_2;2;BP_Ueberschrift_3;3;Textkörper-Einzug;1;BP_Ueberschrift_4;4" </w:instrText>
      </w:r>
      <w:r>
        <w:fldChar w:fldCharType="separate"/>
      </w:r>
      <w:hyperlink w:anchor="_Toc431900513" w:history="1">
        <w:r w:rsidR="00950195" w:rsidRPr="00083DAC">
          <w:rPr>
            <w:rStyle w:val="Hyperlink"/>
            <w:noProof/>
          </w:rPr>
          <w:t>DCP-Teilumsetzung Planaufträge</w:t>
        </w:r>
        <w:r w:rsidR="00950195">
          <w:rPr>
            <w:noProof/>
            <w:webHidden/>
          </w:rPr>
          <w:tab/>
        </w:r>
        <w:r w:rsidR="00950195">
          <w:rPr>
            <w:noProof/>
            <w:webHidden/>
          </w:rPr>
          <w:fldChar w:fldCharType="begin"/>
        </w:r>
        <w:r w:rsidR="00950195">
          <w:rPr>
            <w:noProof/>
            <w:webHidden/>
          </w:rPr>
          <w:instrText xml:space="preserve"> PAGEREF _Toc431900513 \h </w:instrText>
        </w:r>
        <w:r w:rsidR="00950195">
          <w:rPr>
            <w:noProof/>
            <w:webHidden/>
          </w:rPr>
        </w:r>
        <w:r w:rsidR="00950195">
          <w:rPr>
            <w:noProof/>
            <w:webHidden/>
          </w:rPr>
          <w:fldChar w:fldCharType="separate"/>
        </w:r>
        <w:r w:rsidR="00950195">
          <w:rPr>
            <w:noProof/>
            <w:webHidden/>
          </w:rPr>
          <w:t>2</w:t>
        </w:r>
        <w:r w:rsidR="00950195">
          <w:rPr>
            <w:noProof/>
            <w:webHidden/>
          </w:rPr>
          <w:fldChar w:fldCharType="end"/>
        </w:r>
      </w:hyperlink>
    </w:p>
    <w:p w:rsidR="00950195" w:rsidRDefault="00950195">
      <w:pPr>
        <w:pStyle w:val="Verzeichnis2"/>
        <w:rPr>
          <w:rFonts w:asciiTheme="minorHAnsi" w:eastAsiaTheme="minorEastAsia" w:hAnsiTheme="minorHAnsi" w:cstheme="minorBidi"/>
          <w:b w:val="0"/>
          <w:noProof/>
          <w:color w:val="auto"/>
          <w:sz w:val="22"/>
          <w:szCs w:val="22"/>
          <w:lang w:eastAsia="de-DE"/>
        </w:rPr>
      </w:pPr>
      <w:hyperlink w:anchor="_Toc431900514" w:history="1">
        <w:r w:rsidRPr="00083DAC">
          <w:rPr>
            <w:rStyle w:val="Hyperlink"/>
            <w:noProof/>
          </w:rPr>
          <w:t>Ausgangssituation</w:t>
        </w:r>
        <w:r>
          <w:rPr>
            <w:noProof/>
            <w:webHidden/>
          </w:rPr>
          <w:tab/>
        </w:r>
        <w:r>
          <w:rPr>
            <w:noProof/>
            <w:webHidden/>
          </w:rPr>
          <w:fldChar w:fldCharType="begin"/>
        </w:r>
        <w:r>
          <w:rPr>
            <w:noProof/>
            <w:webHidden/>
          </w:rPr>
          <w:instrText xml:space="preserve"> PAGEREF _Toc431900514 \h </w:instrText>
        </w:r>
        <w:r>
          <w:rPr>
            <w:noProof/>
            <w:webHidden/>
          </w:rPr>
        </w:r>
        <w:r>
          <w:rPr>
            <w:noProof/>
            <w:webHidden/>
          </w:rPr>
          <w:fldChar w:fldCharType="separate"/>
        </w:r>
        <w:r>
          <w:rPr>
            <w:noProof/>
            <w:webHidden/>
          </w:rPr>
          <w:t>2</w:t>
        </w:r>
        <w:r>
          <w:rPr>
            <w:noProof/>
            <w:webHidden/>
          </w:rPr>
          <w:fldChar w:fldCharType="end"/>
        </w:r>
      </w:hyperlink>
    </w:p>
    <w:p w:rsidR="00950195" w:rsidRDefault="00950195">
      <w:pPr>
        <w:pStyle w:val="Verzeichnis2"/>
        <w:rPr>
          <w:rFonts w:asciiTheme="minorHAnsi" w:eastAsiaTheme="minorEastAsia" w:hAnsiTheme="minorHAnsi" w:cstheme="minorBidi"/>
          <w:b w:val="0"/>
          <w:noProof/>
          <w:color w:val="auto"/>
          <w:sz w:val="22"/>
          <w:szCs w:val="22"/>
          <w:lang w:eastAsia="de-DE"/>
        </w:rPr>
      </w:pPr>
      <w:hyperlink w:anchor="_Toc431900515" w:history="1">
        <w:r w:rsidRPr="00083DAC">
          <w:rPr>
            <w:rStyle w:val="Hyperlink"/>
            <w:noProof/>
          </w:rPr>
          <w:t>Zielstellung</w:t>
        </w:r>
        <w:r>
          <w:rPr>
            <w:noProof/>
            <w:webHidden/>
          </w:rPr>
          <w:tab/>
        </w:r>
        <w:r>
          <w:rPr>
            <w:noProof/>
            <w:webHidden/>
          </w:rPr>
          <w:fldChar w:fldCharType="begin"/>
        </w:r>
        <w:r>
          <w:rPr>
            <w:noProof/>
            <w:webHidden/>
          </w:rPr>
          <w:instrText xml:space="preserve"> PAGEREF _Toc431900515 \h </w:instrText>
        </w:r>
        <w:r>
          <w:rPr>
            <w:noProof/>
            <w:webHidden/>
          </w:rPr>
        </w:r>
        <w:r>
          <w:rPr>
            <w:noProof/>
            <w:webHidden/>
          </w:rPr>
          <w:fldChar w:fldCharType="separate"/>
        </w:r>
        <w:r>
          <w:rPr>
            <w:noProof/>
            <w:webHidden/>
          </w:rPr>
          <w:t>4</w:t>
        </w:r>
        <w:r>
          <w:rPr>
            <w:noProof/>
            <w:webHidden/>
          </w:rPr>
          <w:fldChar w:fldCharType="end"/>
        </w:r>
      </w:hyperlink>
    </w:p>
    <w:p w:rsidR="00950195" w:rsidRDefault="00950195">
      <w:pPr>
        <w:pStyle w:val="Verzeichnis2"/>
        <w:rPr>
          <w:rFonts w:asciiTheme="minorHAnsi" w:eastAsiaTheme="minorEastAsia" w:hAnsiTheme="minorHAnsi" w:cstheme="minorBidi"/>
          <w:b w:val="0"/>
          <w:noProof/>
          <w:color w:val="auto"/>
          <w:sz w:val="22"/>
          <w:szCs w:val="22"/>
          <w:lang w:eastAsia="de-DE"/>
        </w:rPr>
      </w:pPr>
      <w:hyperlink w:anchor="_Toc431900516" w:history="1">
        <w:r w:rsidRPr="00083DAC">
          <w:rPr>
            <w:rStyle w:val="Hyperlink"/>
            <w:noProof/>
          </w:rPr>
          <w:t>Lösungsansatz</w:t>
        </w:r>
        <w:r>
          <w:rPr>
            <w:noProof/>
            <w:webHidden/>
          </w:rPr>
          <w:tab/>
        </w:r>
        <w:r>
          <w:rPr>
            <w:noProof/>
            <w:webHidden/>
          </w:rPr>
          <w:fldChar w:fldCharType="begin"/>
        </w:r>
        <w:r>
          <w:rPr>
            <w:noProof/>
            <w:webHidden/>
          </w:rPr>
          <w:instrText xml:space="preserve"> PAGEREF _Toc431900516 \h </w:instrText>
        </w:r>
        <w:r>
          <w:rPr>
            <w:noProof/>
            <w:webHidden/>
          </w:rPr>
        </w:r>
        <w:r>
          <w:rPr>
            <w:noProof/>
            <w:webHidden/>
          </w:rPr>
          <w:fldChar w:fldCharType="separate"/>
        </w:r>
        <w:r>
          <w:rPr>
            <w:noProof/>
            <w:webHidden/>
          </w:rPr>
          <w:t>5</w:t>
        </w:r>
        <w:r>
          <w:rPr>
            <w:noProof/>
            <w:webHidden/>
          </w:rPr>
          <w:fldChar w:fldCharType="end"/>
        </w:r>
      </w:hyperlink>
    </w:p>
    <w:p w:rsidR="00950195" w:rsidRDefault="00950195">
      <w:pPr>
        <w:pStyle w:val="Verzeichnis3"/>
        <w:rPr>
          <w:rFonts w:asciiTheme="minorHAnsi" w:eastAsiaTheme="minorEastAsia" w:hAnsiTheme="minorHAnsi" w:cstheme="minorBidi"/>
          <w:color w:val="auto"/>
          <w:szCs w:val="22"/>
          <w:lang w:eastAsia="de-DE"/>
        </w:rPr>
      </w:pPr>
      <w:hyperlink w:anchor="_Toc431900517" w:history="1">
        <w:r w:rsidRPr="00083DAC">
          <w:rPr>
            <w:rStyle w:val="Hyperlink"/>
          </w:rPr>
          <w:t>Lösungshinweis</w:t>
        </w:r>
        <w:r>
          <w:rPr>
            <w:webHidden/>
          </w:rPr>
          <w:tab/>
        </w:r>
        <w:r>
          <w:rPr>
            <w:webHidden/>
          </w:rPr>
          <w:fldChar w:fldCharType="begin"/>
        </w:r>
        <w:r>
          <w:rPr>
            <w:webHidden/>
          </w:rPr>
          <w:instrText xml:space="preserve"> PAGEREF _Toc431900517 \h </w:instrText>
        </w:r>
        <w:r>
          <w:rPr>
            <w:webHidden/>
          </w:rPr>
        </w:r>
        <w:r>
          <w:rPr>
            <w:webHidden/>
          </w:rPr>
          <w:fldChar w:fldCharType="separate"/>
        </w:r>
        <w:r>
          <w:rPr>
            <w:webHidden/>
          </w:rPr>
          <w:t>5</w:t>
        </w:r>
        <w:r>
          <w:rPr>
            <w:webHidden/>
          </w:rPr>
          <w:fldChar w:fldCharType="end"/>
        </w:r>
      </w:hyperlink>
    </w:p>
    <w:p w:rsidR="00950195" w:rsidRDefault="00950195">
      <w:pPr>
        <w:pStyle w:val="Verzeichnis3"/>
        <w:rPr>
          <w:rFonts w:asciiTheme="minorHAnsi" w:eastAsiaTheme="minorEastAsia" w:hAnsiTheme="minorHAnsi" w:cstheme="minorBidi"/>
          <w:color w:val="auto"/>
          <w:szCs w:val="22"/>
          <w:lang w:eastAsia="de-DE"/>
        </w:rPr>
      </w:pPr>
      <w:hyperlink w:anchor="_Toc431900518" w:history="1">
        <w:r w:rsidRPr="00083DAC">
          <w:rPr>
            <w:rStyle w:val="Hyperlink"/>
          </w:rPr>
          <w:t>Lösungsweg</w:t>
        </w:r>
        <w:r>
          <w:rPr>
            <w:webHidden/>
          </w:rPr>
          <w:tab/>
        </w:r>
        <w:r>
          <w:rPr>
            <w:webHidden/>
          </w:rPr>
          <w:fldChar w:fldCharType="begin"/>
        </w:r>
        <w:r>
          <w:rPr>
            <w:webHidden/>
          </w:rPr>
          <w:instrText xml:space="preserve"> PAGEREF _Toc431900518 \h </w:instrText>
        </w:r>
        <w:r>
          <w:rPr>
            <w:webHidden/>
          </w:rPr>
        </w:r>
        <w:r>
          <w:rPr>
            <w:webHidden/>
          </w:rPr>
          <w:fldChar w:fldCharType="separate"/>
        </w:r>
        <w:r>
          <w:rPr>
            <w:webHidden/>
          </w:rPr>
          <w:t>7</w:t>
        </w:r>
        <w:r>
          <w:rPr>
            <w:webHidden/>
          </w:rPr>
          <w:fldChar w:fldCharType="end"/>
        </w:r>
      </w:hyperlink>
    </w:p>
    <w:p w:rsidR="00950195" w:rsidRDefault="00950195">
      <w:pPr>
        <w:pStyle w:val="Verzeichnis3"/>
        <w:rPr>
          <w:rFonts w:asciiTheme="minorHAnsi" w:eastAsiaTheme="minorEastAsia" w:hAnsiTheme="minorHAnsi" w:cstheme="minorBidi"/>
          <w:color w:val="auto"/>
          <w:szCs w:val="22"/>
          <w:lang w:eastAsia="de-DE"/>
        </w:rPr>
      </w:pPr>
      <w:hyperlink w:anchor="_Toc431900519" w:history="1">
        <w:r w:rsidRPr="00083DAC">
          <w:rPr>
            <w:rStyle w:val="Hyperlink"/>
          </w:rPr>
          <w:t>Lösungsidee</w:t>
        </w:r>
        <w:r>
          <w:rPr>
            <w:webHidden/>
          </w:rPr>
          <w:tab/>
        </w:r>
        <w:r>
          <w:rPr>
            <w:webHidden/>
          </w:rPr>
          <w:fldChar w:fldCharType="begin"/>
        </w:r>
        <w:r>
          <w:rPr>
            <w:webHidden/>
          </w:rPr>
          <w:instrText xml:space="preserve"> PAGEREF _Toc431900519 \h </w:instrText>
        </w:r>
        <w:r>
          <w:rPr>
            <w:webHidden/>
          </w:rPr>
        </w:r>
        <w:r>
          <w:rPr>
            <w:webHidden/>
          </w:rPr>
          <w:fldChar w:fldCharType="separate"/>
        </w:r>
        <w:r>
          <w:rPr>
            <w:webHidden/>
          </w:rPr>
          <w:t>7</w:t>
        </w:r>
        <w:r>
          <w:rPr>
            <w:webHidden/>
          </w:rPr>
          <w:fldChar w:fldCharType="end"/>
        </w:r>
      </w:hyperlink>
    </w:p>
    <w:p w:rsidR="002E034C" w:rsidRDefault="00D44E75">
      <w:pPr>
        <w:pStyle w:val="BPUeberschrift4"/>
      </w:pPr>
      <w:r>
        <w:fldChar w:fldCharType="end"/>
      </w:r>
    </w:p>
    <w:p w:rsidR="008E4D7E" w:rsidRDefault="008E4D7E" w:rsidP="00AC3A5B">
      <w:pPr>
        <w:pStyle w:val="BPUeberschrift1"/>
      </w:pPr>
      <w:bookmarkStart w:id="1" w:name="_Toc431900513"/>
      <w:bookmarkEnd w:id="0"/>
      <w:r>
        <w:t>DCP-</w:t>
      </w:r>
      <w:r w:rsidR="008D2B22">
        <w:t>Teilumsetzung Planaufträge</w:t>
      </w:r>
      <w:bookmarkEnd w:id="1"/>
    </w:p>
    <w:p w:rsidR="006B3519" w:rsidRDefault="006B3519" w:rsidP="00AC3A5B">
      <w:pPr>
        <w:pStyle w:val="BPUeberschrift2"/>
      </w:pPr>
      <w:bookmarkStart w:id="2" w:name="_Toc431900514"/>
      <w:r>
        <w:t>Ausgangssituation</w:t>
      </w:r>
      <w:bookmarkEnd w:id="2"/>
    </w:p>
    <w:p w:rsidR="006B3519" w:rsidRDefault="008D2B22" w:rsidP="006B3519">
      <w:pPr>
        <w:pStyle w:val="BPnormalerTextCharChar"/>
      </w:pPr>
      <w:r>
        <w:t>Im SAP-Standard steht die Funktion „Teilumsetzung von Fertigungs-/Prozeßaufträgen“ u.a. über die Transaktionen CO48 bzw. COR7_PC zur Verfügung.</w:t>
      </w:r>
    </w:p>
    <w:p w:rsidR="00CE3033" w:rsidRPr="005653C8" w:rsidRDefault="005653C8" w:rsidP="006B3519">
      <w:pPr>
        <w:pStyle w:val="BPnormalerTextCharChar"/>
        <w:rPr>
          <w:sz w:val="18"/>
          <w:szCs w:val="18"/>
        </w:rPr>
      </w:pPr>
      <w:r w:rsidRPr="005653C8">
        <w:rPr>
          <w:sz w:val="18"/>
          <w:szCs w:val="18"/>
        </w:rPr>
        <w:t>CO48 als Beispiel:</w:t>
      </w:r>
    </w:p>
    <w:p w:rsidR="005653C8" w:rsidRDefault="005653C8" w:rsidP="00EF3B39">
      <w:pPr>
        <w:pStyle w:val="BPnormalerTextCharChar"/>
        <w:spacing w:before="120" w:after="240"/>
      </w:pPr>
      <w:r>
        <w:rPr>
          <w:noProof/>
          <w:lang w:eastAsia="de-DE"/>
        </w:rPr>
        <w:drawing>
          <wp:inline distT="0" distB="0" distL="0" distR="0">
            <wp:extent cx="5939790" cy="3001915"/>
            <wp:effectExtent l="19050" t="0" r="3810" b="0"/>
            <wp:docPr id="7"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5939790" cy="3001915"/>
                    </a:xfrm>
                    <a:prstGeom prst="rect">
                      <a:avLst/>
                    </a:prstGeom>
                    <a:noFill/>
                    <a:ln w="9525">
                      <a:noFill/>
                      <a:miter lim="800000"/>
                      <a:headEnd/>
                      <a:tailEnd/>
                    </a:ln>
                  </pic:spPr>
                </pic:pic>
              </a:graphicData>
            </a:graphic>
          </wp:inline>
        </w:drawing>
      </w:r>
    </w:p>
    <w:p w:rsidR="005653C8" w:rsidRDefault="00E568E2" w:rsidP="00EF3B39">
      <w:pPr>
        <w:pStyle w:val="BPnormalerTextCharChar"/>
        <w:spacing w:before="120" w:after="120"/>
        <w:ind w:left="720" w:hanging="720"/>
      </w:pPr>
      <w:r w:rsidRPr="00E568E2">
        <w:rPr>
          <w:noProof/>
          <w:lang w:eastAsia="de-DE"/>
        </w:rPr>
        <w:drawing>
          <wp:anchor distT="0" distB="0" distL="114300" distR="114300" simplePos="0" relativeHeight="251658240" behindDoc="1" locked="0" layoutInCell="1" allowOverlap="1">
            <wp:simplePos x="0" y="0"/>
            <wp:positionH relativeFrom="column">
              <wp:posOffset>13970</wp:posOffset>
            </wp:positionH>
            <wp:positionV relativeFrom="paragraph">
              <wp:posOffset>-1491</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8"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 xml:space="preserve">Im unteren Teil kann Teilmenge und Termin für die Umsetzung zum Fertigungsauftrag angegeben werden. </w:t>
      </w:r>
    </w:p>
    <w:p w:rsidR="00E568E2" w:rsidRDefault="00E568E2" w:rsidP="00EF3B39">
      <w:pPr>
        <w:pStyle w:val="BPnormalerTextCharChar"/>
        <w:spacing w:before="120" w:after="120"/>
        <w:ind w:left="720" w:hanging="720"/>
      </w:pPr>
      <w:r>
        <w:tab/>
        <w:t>Auch mehrere Teilmengen (und damit die Erzeugung mehrerer Fertigungsaufträge) sind möglich.</w:t>
      </w:r>
    </w:p>
    <w:p w:rsidR="00E568E2" w:rsidRDefault="00E568E2" w:rsidP="00EF3B39">
      <w:pPr>
        <w:pStyle w:val="BPnormalerTextCharChar"/>
        <w:spacing w:before="120" w:after="120"/>
        <w:ind w:left="720" w:hanging="720"/>
      </w:pPr>
      <w:r>
        <w:tab/>
        <w:t>Die Checkbox „Planauftrag löschen“ ermöglicht das Löschen des Planauftrages bei unvollständiger Teilumsetzung.</w:t>
      </w:r>
    </w:p>
    <w:p w:rsidR="00E568E2" w:rsidRDefault="00E568E2" w:rsidP="00EF3B39">
      <w:pPr>
        <w:pStyle w:val="BPnormalerTextCharChar"/>
        <w:spacing w:before="120" w:after="120"/>
        <w:ind w:left="720" w:hanging="720"/>
      </w:pPr>
      <w:r>
        <w:tab/>
        <w:t xml:space="preserve">Die Funktion „Generieren“ legt die entsprechenden Fertigungsaufträge </w:t>
      </w:r>
      <w:r w:rsidR="004C247E">
        <w:t xml:space="preserve">zunächst temporär </w:t>
      </w:r>
      <w:r w:rsidR="00F71046">
        <w:t>an</w:t>
      </w:r>
      <w:r>
        <w:t>.</w:t>
      </w:r>
      <w:r w:rsidR="00F71046">
        <w:t xml:space="preserve"> Die Verarbeitung kann noch ohne Sichern abgebrochen werden.</w:t>
      </w:r>
    </w:p>
    <w:p w:rsidR="005653C8" w:rsidRDefault="004C247E" w:rsidP="00EF3B39">
      <w:pPr>
        <w:pStyle w:val="BPnormalerTextCharChar"/>
        <w:spacing w:before="120" w:after="240"/>
      </w:pPr>
      <w:r>
        <w:rPr>
          <w:noProof/>
          <w:lang w:eastAsia="de-DE"/>
        </w:rPr>
        <w:drawing>
          <wp:inline distT="0" distB="0" distL="0" distR="0">
            <wp:extent cx="5939790" cy="548529"/>
            <wp:effectExtent l="19050" t="0" r="3810" b="0"/>
            <wp:docPr id="24"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srcRect/>
                    <a:stretch>
                      <a:fillRect/>
                    </a:stretch>
                  </pic:blipFill>
                  <pic:spPr bwMode="auto">
                    <a:xfrm>
                      <a:off x="0" y="0"/>
                      <a:ext cx="5939790" cy="548529"/>
                    </a:xfrm>
                    <a:prstGeom prst="rect">
                      <a:avLst/>
                    </a:prstGeom>
                    <a:noFill/>
                    <a:ln w="9525">
                      <a:noFill/>
                      <a:miter lim="800000"/>
                      <a:headEnd/>
                      <a:tailEnd/>
                    </a:ln>
                  </pic:spPr>
                </pic:pic>
              </a:graphicData>
            </a:graphic>
          </wp:inline>
        </w:drawing>
      </w:r>
    </w:p>
    <w:p w:rsidR="00826A9D" w:rsidRDefault="00826A9D" w:rsidP="006B3519">
      <w:pPr>
        <w:pStyle w:val="BPnormalerTextCharChar"/>
      </w:pPr>
      <w:r w:rsidRPr="00826A9D">
        <w:rPr>
          <w:noProof/>
          <w:lang w:eastAsia="de-DE"/>
        </w:rPr>
        <w:drawing>
          <wp:anchor distT="0" distB="0" distL="114300" distR="114300" simplePos="0" relativeHeight="251659264" behindDoc="1" locked="0" layoutInCell="1" allowOverlap="1">
            <wp:simplePos x="0" y="0"/>
            <wp:positionH relativeFrom="column">
              <wp:posOffset>13970</wp:posOffset>
            </wp:positionH>
            <wp:positionV relativeFrom="paragraph">
              <wp:posOffset>1353</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46"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ggf. erfolgen Abfragen, z.B. zur losgrößenabhängigen Stammdatenauswahl.</w:t>
      </w:r>
    </w:p>
    <w:p w:rsidR="00826A9D" w:rsidRDefault="00826A9D" w:rsidP="00EF3B39">
      <w:pPr>
        <w:pStyle w:val="BPnormalerTextCharChar"/>
        <w:spacing w:before="120" w:after="240"/>
        <w:ind w:left="720"/>
      </w:pPr>
      <w:r>
        <w:rPr>
          <w:noProof/>
          <w:lang w:eastAsia="de-DE"/>
        </w:rPr>
        <w:drawing>
          <wp:inline distT="0" distB="0" distL="0" distR="0">
            <wp:extent cx="3200466" cy="1704975"/>
            <wp:effectExtent l="19050" t="0" r="0" b="0"/>
            <wp:docPr id="42" name="Bild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cstate="print"/>
                    <a:srcRect/>
                    <a:stretch>
                      <a:fillRect/>
                    </a:stretch>
                  </pic:blipFill>
                  <pic:spPr bwMode="auto">
                    <a:xfrm>
                      <a:off x="0" y="0"/>
                      <a:ext cx="3200466" cy="1704975"/>
                    </a:xfrm>
                    <a:prstGeom prst="rect">
                      <a:avLst/>
                    </a:prstGeom>
                    <a:noFill/>
                    <a:ln w="9525">
                      <a:noFill/>
                      <a:miter lim="800000"/>
                      <a:headEnd/>
                      <a:tailEnd/>
                    </a:ln>
                  </pic:spPr>
                </pic:pic>
              </a:graphicData>
            </a:graphic>
          </wp:inline>
        </w:drawing>
      </w:r>
    </w:p>
    <w:p w:rsidR="00826A9D" w:rsidRDefault="00826A9D" w:rsidP="006B3519">
      <w:pPr>
        <w:pStyle w:val="BPnormalerTextCharChar"/>
      </w:pPr>
    </w:p>
    <w:p w:rsidR="004C247E" w:rsidRDefault="00F71046" w:rsidP="00F71046">
      <w:pPr>
        <w:pStyle w:val="BPnormalerTextCharChar"/>
        <w:ind w:left="720" w:hanging="720"/>
      </w:pPr>
      <w:r w:rsidRPr="00F71046">
        <w:rPr>
          <w:noProof/>
          <w:lang w:eastAsia="de-DE"/>
        </w:rPr>
        <w:drawing>
          <wp:anchor distT="0" distB="0" distL="114300" distR="114300" simplePos="0" relativeHeight="251660288" behindDoc="1" locked="0" layoutInCell="1" allowOverlap="1">
            <wp:simplePos x="0" y="0"/>
            <wp:positionH relativeFrom="column">
              <wp:posOffset>13970</wp:posOffset>
            </wp:positionH>
            <wp:positionV relativeFrom="paragraph">
              <wp:posOffset>331</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29"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Mit Sichern werden die entsprechenden Aufträge angelegt bzw. Fehlermeldungen erzeugt, die die Auftragsanlage verhindern (siehe nächste Seite).</w:t>
      </w:r>
    </w:p>
    <w:p w:rsidR="00F71046" w:rsidRPr="00F71046" w:rsidRDefault="00F71046" w:rsidP="00F71046">
      <w:pPr>
        <w:pStyle w:val="BPnormalerTextCharChar"/>
        <w:ind w:left="720" w:hanging="720"/>
        <w:rPr>
          <w:sz w:val="18"/>
          <w:szCs w:val="18"/>
        </w:rPr>
      </w:pPr>
      <w:r w:rsidRPr="00F71046">
        <w:rPr>
          <w:sz w:val="18"/>
          <w:szCs w:val="18"/>
        </w:rPr>
        <w:t>Verarbeitung war erfolgreich:</w:t>
      </w:r>
    </w:p>
    <w:p w:rsidR="004C247E" w:rsidRDefault="00F71046" w:rsidP="00EF3B39">
      <w:pPr>
        <w:pStyle w:val="BPnormalerTextCharChar"/>
        <w:spacing w:after="240"/>
      </w:pPr>
      <w:r>
        <w:rPr>
          <w:noProof/>
          <w:lang w:eastAsia="de-DE"/>
        </w:rPr>
        <w:drawing>
          <wp:inline distT="0" distB="0" distL="0" distR="0">
            <wp:extent cx="5939790" cy="3324845"/>
            <wp:effectExtent l="19050" t="0" r="3810" b="0"/>
            <wp:docPr id="26"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srcRect/>
                    <a:stretch>
                      <a:fillRect/>
                    </a:stretch>
                  </pic:blipFill>
                  <pic:spPr bwMode="auto">
                    <a:xfrm>
                      <a:off x="0" y="0"/>
                      <a:ext cx="5939790" cy="3324845"/>
                    </a:xfrm>
                    <a:prstGeom prst="rect">
                      <a:avLst/>
                    </a:prstGeom>
                    <a:noFill/>
                    <a:ln w="9525">
                      <a:noFill/>
                      <a:miter lim="800000"/>
                      <a:headEnd/>
                      <a:tailEnd/>
                    </a:ln>
                  </pic:spPr>
                </pic:pic>
              </a:graphicData>
            </a:graphic>
          </wp:inline>
        </w:drawing>
      </w:r>
    </w:p>
    <w:p w:rsidR="00F71046" w:rsidRDefault="00F71046" w:rsidP="006B3519">
      <w:pPr>
        <w:pStyle w:val="BPnormalerTextCharChar"/>
      </w:pPr>
    </w:p>
    <w:p w:rsidR="00F71046" w:rsidRPr="00F71046" w:rsidRDefault="00F71046" w:rsidP="00F71046">
      <w:pPr>
        <w:pStyle w:val="BPnormalerTextCharChar"/>
        <w:ind w:left="720" w:hanging="720"/>
        <w:rPr>
          <w:sz w:val="18"/>
          <w:szCs w:val="18"/>
        </w:rPr>
      </w:pPr>
      <w:r w:rsidRPr="00F71046">
        <w:rPr>
          <w:sz w:val="18"/>
          <w:szCs w:val="18"/>
        </w:rPr>
        <w:t>Mögliche Fehlersituation:</w:t>
      </w:r>
    </w:p>
    <w:p w:rsidR="00F71046" w:rsidRDefault="00F71046" w:rsidP="006B3519">
      <w:pPr>
        <w:pStyle w:val="BPnormalerTextCharChar"/>
      </w:pPr>
      <w:r w:rsidRPr="00F71046">
        <w:rPr>
          <w:noProof/>
          <w:lang w:eastAsia="de-DE"/>
        </w:rPr>
        <w:drawing>
          <wp:inline distT="0" distB="0" distL="0" distR="0">
            <wp:extent cx="4114800" cy="1514475"/>
            <wp:effectExtent l="19050" t="0" r="0" b="0"/>
            <wp:docPr id="30"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a:stretch>
                      <a:fillRect/>
                    </a:stretch>
                  </pic:blipFill>
                  <pic:spPr bwMode="auto">
                    <a:xfrm>
                      <a:off x="0" y="0"/>
                      <a:ext cx="4114800" cy="1514475"/>
                    </a:xfrm>
                    <a:prstGeom prst="rect">
                      <a:avLst/>
                    </a:prstGeom>
                    <a:noFill/>
                    <a:ln w="9525">
                      <a:noFill/>
                      <a:miter lim="800000"/>
                      <a:headEnd/>
                      <a:tailEnd/>
                    </a:ln>
                  </pic:spPr>
                </pic:pic>
              </a:graphicData>
            </a:graphic>
          </wp:inline>
        </w:drawing>
      </w:r>
    </w:p>
    <w:p w:rsidR="00F71046" w:rsidRDefault="00F71046" w:rsidP="006B3519">
      <w:pPr>
        <w:pStyle w:val="BPnormalerTextCharChar"/>
      </w:pPr>
    </w:p>
    <w:p w:rsidR="00EF3B39" w:rsidRDefault="00EF3B39">
      <w:pPr>
        <w:spacing w:before="0" w:after="0"/>
        <w:rPr>
          <w:rFonts w:cs="Arial"/>
          <w:b/>
          <w:bCs/>
          <w:i/>
          <w:iCs/>
          <w:color w:val="000080"/>
          <w:kern w:val="32"/>
          <w:sz w:val="24"/>
          <w:szCs w:val="28"/>
        </w:rPr>
      </w:pPr>
      <w:r>
        <w:br w:type="page"/>
      </w:r>
    </w:p>
    <w:p w:rsidR="008D2B22" w:rsidRDefault="008D2B22" w:rsidP="00E50C3A">
      <w:pPr>
        <w:pStyle w:val="BPUeberschrift2"/>
      </w:pPr>
      <w:bookmarkStart w:id="3" w:name="_Toc431900515"/>
      <w:r>
        <w:t>Zielstellung</w:t>
      </w:r>
      <w:bookmarkEnd w:id="3"/>
    </w:p>
    <w:p w:rsidR="008D2B22" w:rsidRDefault="008D2B22" w:rsidP="006B3519">
      <w:pPr>
        <w:pStyle w:val="BPnormalerTextCharChar"/>
      </w:pPr>
      <w:r>
        <w:t>Integration der Teilumsetzungsfunktionen im DCP</w:t>
      </w:r>
    </w:p>
    <w:p w:rsidR="008D2B22" w:rsidRDefault="008D2B22" w:rsidP="00823576">
      <w:pPr>
        <w:pStyle w:val="BPnormalerTextCharChar"/>
        <w:numPr>
          <w:ilvl w:val="0"/>
          <w:numId w:val="23"/>
        </w:numPr>
      </w:pPr>
      <w:r>
        <w:t xml:space="preserve">Teilumsetzung eines oder mehrerer Planaufträge im </w:t>
      </w:r>
      <w:r w:rsidR="008850B7">
        <w:t xml:space="preserve">Sheet und im </w:t>
      </w:r>
      <w:r>
        <w:t>Pool</w:t>
      </w:r>
      <w:r w:rsidR="00823576">
        <w:t xml:space="preserve"> (bestehende Menüfunktion erweitern)</w:t>
      </w:r>
    </w:p>
    <w:p w:rsidR="00823576" w:rsidRDefault="00823576" w:rsidP="00EF3B39">
      <w:pPr>
        <w:pStyle w:val="BPnormalerTextCharChar"/>
        <w:spacing w:before="120" w:after="120"/>
      </w:pPr>
      <w:r>
        <w:rPr>
          <w:noProof/>
          <w:lang w:eastAsia="de-DE"/>
        </w:rPr>
        <w:drawing>
          <wp:inline distT="0" distB="0" distL="0" distR="0">
            <wp:extent cx="5939790" cy="1427129"/>
            <wp:effectExtent l="19050" t="0" r="3810" b="0"/>
            <wp:docPr id="14"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srcRect/>
                    <a:stretch>
                      <a:fillRect/>
                    </a:stretch>
                  </pic:blipFill>
                  <pic:spPr bwMode="auto">
                    <a:xfrm>
                      <a:off x="0" y="0"/>
                      <a:ext cx="5939790" cy="1427129"/>
                    </a:xfrm>
                    <a:prstGeom prst="rect">
                      <a:avLst/>
                    </a:prstGeom>
                    <a:noFill/>
                    <a:ln w="9525">
                      <a:noFill/>
                      <a:miter lim="800000"/>
                      <a:headEnd/>
                      <a:tailEnd/>
                    </a:ln>
                  </pic:spPr>
                </pic:pic>
              </a:graphicData>
            </a:graphic>
          </wp:inline>
        </w:drawing>
      </w:r>
    </w:p>
    <w:p w:rsidR="008D2B22" w:rsidRDefault="008D2B22" w:rsidP="008850B7">
      <w:pPr>
        <w:pStyle w:val="BPnormalerTextCharChar"/>
        <w:numPr>
          <w:ilvl w:val="0"/>
          <w:numId w:val="23"/>
        </w:numPr>
      </w:pPr>
      <w:r>
        <w:t>Teilumsetzung eines oder mehrerer Planaufträge bei Einplanung</w:t>
      </w:r>
    </w:p>
    <w:p w:rsidR="008D2B22" w:rsidRDefault="008D2B22" w:rsidP="006B3519">
      <w:pPr>
        <w:pStyle w:val="BPnormalerTextCharChar"/>
      </w:pPr>
    </w:p>
    <w:p w:rsidR="00EF3B39" w:rsidRDefault="00EF3B39">
      <w:pPr>
        <w:spacing w:before="0" w:after="0"/>
        <w:rPr>
          <w:rFonts w:cs="Arial"/>
          <w:b/>
          <w:bCs/>
          <w:i/>
          <w:iCs/>
          <w:color w:val="000080"/>
          <w:kern w:val="32"/>
          <w:sz w:val="24"/>
          <w:szCs w:val="28"/>
        </w:rPr>
      </w:pPr>
      <w:r>
        <w:br w:type="page"/>
      </w:r>
    </w:p>
    <w:p w:rsidR="00C47461" w:rsidRDefault="00C47461" w:rsidP="00C47461">
      <w:pPr>
        <w:pStyle w:val="BPUeberschrift2"/>
      </w:pPr>
      <w:bookmarkStart w:id="4" w:name="_Toc431900516"/>
      <w:r>
        <w:t>Lösungsansatz</w:t>
      </w:r>
      <w:bookmarkEnd w:id="4"/>
    </w:p>
    <w:p w:rsidR="00324B9F" w:rsidRPr="00324B9F" w:rsidRDefault="00324B9F" w:rsidP="00324B9F">
      <w:pPr>
        <w:pStyle w:val="BPUeberschrift3"/>
      </w:pPr>
      <w:bookmarkStart w:id="5" w:name="_Toc431900517"/>
      <w:r>
        <w:t>Lösungshinweis</w:t>
      </w:r>
      <w:bookmarkEnd w:id="5"/>
    </w:p>
    <w:p w:rsidR="0040124F" w:rsidRDefault="00EE0A52" w:rsidP="006B3519">
      <w:pPr>
        <w:pStyle w:val="BPnormalerTextCharChar"/>
      </w:pPr>
      <w:r>
        <w:t>Für das Beispiel oben wurde die MAIN-Tabelle vor und nach der Teilumsetzung geprüft.</w:t>
      </w:r>
    </w:p>
    <w:p w:rsidR="000F2DC0" w:rsidRPr="000F2DC0" w:rsidRDefault="000F2DC0" w:rsidP="00EF3B39">
      <w:pPr>
        <w:pStyle w:val="BPnormalerTextCharChar"/>
        <w:spacing w:before="120" w:after="120"/>
        <w:rPr>
          <w:u w:val="single"/>
        </w:rPr>
      </w:pPr>
      <w:r w:rsidRPr="000F2DC0">
        <w:rPr>
          <w:u w:val="single"/>
        </w:rPr>
        <w:t>Schritt 1: Teilumsetzung 10 Stück</w:t>
      </w:r>
    </w:p>
    <w:p w:rsidR="00EE0A52" w:rsidRDefault="00EE0A52" w:rsidP="00EE0A52">
      <w:pPr>
        <w:pStyle w:val="BPnormalerTextCharChar"/>
        <w:ind w:left="720" w:hanging="720"/>
      </w:pPr>
      <w:r w:rsidRPr="00EE0A52">
        <w:rPr>
          <w:noProof/>
          <w:lang w:eastAsia="de-DE"/>
        </w:rPr>
        <w:drawing>
          <wp:anchor distT="0" distB="0" distL="114300" distR="114300" simplePos="0" relativeHeight="251661312" behindDoc="1" locked="0" layoutInCell="1" allowOverlap="1">
            <wp:simplePos x="0" y="0"/>
            <wp:positionH relativeFrom="column">
              <wp:posOffset>13970</wp:posOffset>
            </wp:positionH>
            <wp:positionV relativeFrom="paragraph">
              <wp:posOffset>-2126</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36"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Vor der Teilumsetzung hatte der Auftrag seine Ausgangsdaten, z.B. 94 Stück. Nach der Teilumsetzung ist der Eintrag mittels BAdI korrigiert, z.B. 84 Stück.</w:t>
      </w:r>
    </w:p>
    <w:p w:rsidR="00D47C9D" w:rsidRDefault="00BC2DF5" w:rsidP="006B3519">
      <w:pPr>
        <w:pStyle w:val="BPnormalerTextCharChar"/>
      </w:pPr>
      <w:r>
        <w:tab/>
        <w:t>Ein entsprechender Eintrag zum Fertigungsauftrag über 10 Stück wurde erzeugt.</w:t>
      </w:r>
    </w:p>
    <w:p w:rsidR="00D47C9D" w:rsidRDefault="00DE2596" w:rsidP="00DE2596">
      <w:pPr>
        <w:pStyle w:val="BPnormalerTextCharChar"/>
        <w:ind w:left="720" w:hanging="720"/>
      </w:pPr>
      <w:r w:rsidRPr="00DE2596">
        <w:rPr>
          <w:noProof/>
          <w:lang w:eastAsia="de-DE"/>
        </w:rPr>
        <w:drawing>
          <wp:anchor distT="0" distB="0" distL="114300" distR="114300" simplePos="0" relativeHeight="251662336" behindDoc="1" locked="0" layoutInCell="1" allowOverlap="1">
            <wp:simplePos x="0" y="0"/>
            <wp:positionH relativeFrom="column">
              <wp:posOffset>13970</wp:posOffset>
            </wp:positionH>
            <wp:positionV relativeFrom="paragraph">
              <wp:posOffset>-3700</wp:posOffset>
            </wp:positionV>
            <wp:extent cx="228600" cy="228600"/>
            <wp:effectExtent l="0" t="0" r="0" b="0"/>
            <wp:wrapTight wrapText="bothSides">
              <wp:wrapPolygon edited="0">
                <wp:start x="3600" y="0"/>
                <wp:lineTo x="0" y="12600"/>
                <wp:lineTo x="0" y="19800"/>
                <wp:lineTo x="19800" y="19800"/>
                <wp:lineTo x="19800" y="12600"/>
                <wp:lineTo x="16200" y="0"/>
                <wp:lineTo x="3600" y="0"/>
              </wp:wrapPolygon>
            </wp:wrapTight>
            <wp:docPr id="39"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Würde ich also für Aufträge im Pool zur „Teilumsetzung im Pool“ die Standard-Transaktion aufrufen und anschließend die Pool-Daten auffrischen, wäre alles prima.</w:t>
      </w:r>
    </w:p>
    <w:p w:rsidR="00D47C9D" w:rsidRDefault="00D47C9D" w:rsidP="006B3519">
      <w:pPr>
        <w:pStyle w:val="BPnormalerTextCharChar"/>
      </w:pPr>
    </w:p>
    <w:p w:rsidR="000F2DC0" w:rsidRPr="000F2DC0" w:rsidRDefault="000F2DC0" w:rsidP="00EF3B39">
      <w:pPr>
        <w:pStyle w:val="BPnormalerTextCharChar"/>
        <w:spacing w:before="120" w:after="120"/>
        <w:rPr>
          <w:u w:val="single"/>
        </w:rPr>
      </w:pPr>
      <w:r w:rsidRPr="000F2DC0">
        <w:rPr>
          <w:u w:val="single"/>
        </w:rPr>
        <w:t xml:space="preserve">Schritt </w:t>
      </w:r>
      <w:r>
        <w:rPr>
          <w:u w:val="single"/>
        </w:rPr>
        <w:t>2</w:t>
      </w:r>
      <w:r w:rsidRPr="000F2DC0">
        <w:rPr>
          <w:u w:val="single"/>
        </w:rPr>
        <w:t xml:space="preserve">: Teilumsetzung </w:t>
      </w:r>
      <w:r>
        <w:rPr>
          <w:u w:val="single"/>
        </w:rPr>
        <w:t>weiterer 5</w:t>
      </w:r>
      <w:r w:rsidRPr="000F2DC0">
        <w:rPr>
          <w:u w:val="single"/>
        </w:rPr>
        <w:t>0 Stück</w:t>
      </w:r>
      <w:r>
        <w:rPr>
          <w:u w:val="single"/>
        </w:rPr>
        <w:t xml:space="preserve"> mit „Löschen Planauftrag“</w:t>
      </w:r>
    </w:p>
    <w:p w:rsidR="000F2DC0" w:rsidRDefault="000F2DC0" w:rsidP="000F2DC0">
      <w:pPr>
        <w:pStyle w:val="BPnormalerTextCharChar"/>
        <w:ind w:left="720" w:hanging="720"/>
      </w:pPr>
      <w:r w:rsidRPr="00EE0A52">
        <w:rPr>
          <w:noProof/>
          <w:lang w:eastAsia="de-DE"/>
        </w:rPr>
        <w:drawing>
          <wp:anchor distT="0" distB="0" distL="114300" distR="114300" simplePos="0" relativeHeight="251663360" behindDoc="1" locked="0" layoutInCell="1" allowOverlap="1">
            <wp:simplePos x="0" y="0"/>
            <wp:positionH relativeFrom="column">
              <wp:posOffset>13970</wp:posOffset>
            </wp:positionH>
            <wp:positionV relativeFrom="paragraph">
              <wp:posOffset>2706</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4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Vor der Teilumsetzung hatte der Auftrag seine Ausgangsdaten, z.B. 84 Stück. Nach der Teilumsetzung ist der Eintra</w:t>
      </w:r>
      <w:r w:rsidR="0003044B">
        <w:t>g mittels BAdI korrigiert, in diesem Fall ist der Planauftrag gelöscht.</w:t>
      </w:r>
    </w:p>
    <w:p w:rsidR="0003044B" w:rsidRDefault="0003044B" w:rsidP="0003044B">
      <w:pPr>
        <w:pStyle w:val="BPnormalerTextCharChar"/>
      </w:pPr>
      <w:r>
        <w:tab/>
        <w:t>Ein entsprechender Eintrag zum Fertigungsauftrag über 50 Stück wurde erzeugt.</w:t>
      </w:r>
    </w:p>
    <w:p w:rsidR="0003044B" w:rsidRDefault="0003044B" w:rsidP="0003044B">
      <w:pPr>
        <w:pStyle w:val="BPnormalerTextCharChar"/>
        <w:ind w:left="720" w:hanging="720"/>
      </w:pPr>
      <w:r w:rsidRPr="00DE2596">
        <w:rPr>
          <w:noProof/>
          <w:lang w:eastAsia="de-DE"/>
        </w:rPr>
        <w:drawing>
          <wp:anchor distT="0" distB="0" distL="114300" distR="114300" simplePos="0" relativeHeight="251664384" behindDoc="1" locked="0" layoutInCell="1" allowOverlap="1">
            <wp:simplePos x="0" y="0"/>
            <wp:positionH relativeFrom="column">
              <wp:posOffset>13970</wp:posOffset>
            </wp:positionH>
            <wp:positionV relativeFrom="paragraph">
              <wp:posOffset>-497</wp:posOffset>
            </wp:positionV>
            <wp:extent cx="228600" cy="228600"/>
            <wp:effectExtent l="0" t="0" r="0" b="0"/>
            <wp:wrapTight wrapText="bothSides">
              <wp:wrapPolygon edited="0">
                <wp:start x="3600" y="0"/>
                <wp:lineTo x="0" y="12600"/>
                <wp:lineTo x="0" y="19800"/>
                <wp:lineTo x="19800" y="19800"/>
                <wp:lineTo x="19800" y="12600"/>
                <wp:lineTo x="16200" y="0"/>
                <wp:lineTo x="3600" y="0"/>
              </wp:wrapPolygon>
            </wp:wrapTight>
            <wp:docPr id="48"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Würde ich also für Aufträge im Pool zur „Teilumsetzung im Pool“ die Standard-Transaktion aufrufen und anschließend die Pool-Daten auffrischen, wäre alles prima.</w:t>
      </w:r>
    </w:p>
    <w:p w:rsidR="000F2DC0" w:rsidRDefault="000F2DC0" w:rsidP="006B3519">
      <w:pPr>
        <w:pStyle w:val="BPnormalerTextCharChar"/>
      </w:pPr>
    </w:p>
    <w:p w:rsidR="00C77C25" w:rsidRPr="000F2DC0" w:rsidRDefault="00C77C25" w:rsidP="00EF3B39">
      <w:pPr>
        <w:pStyle w:val="BPnormalerTextCharChar"/>
        <w:spacing w:before="120" w:after="120"/>
        <w:rPr>
          <w:u w:val="single"/>
        </w:rPr>
      </w:pPr>
      <w:r w:rsidRPr="000F2DC0">
        <w:rPr>
          <w:u w:val="single"/>
        </w:rPr>
        <w:t xml:space="preserve">Schritt </w:t>
      </w:r>
      <w:r>
        <w:rPr>
          <w:u w:val="single"/>
        </w:rPr>
        <w:t>3</w:t>
      </w:r>
      <w:r w:rsidRPr="000F2DC0">
        <w:rPr>
          <w:u w:val="single"/>
        </w:rPr>
        <w:t xml:space="preserve">: Teilumsetzung </w:t>
      </w:r>
      <w:r>
        <w:rPr>
          <w:u w:val="single"/>
        </w:rPr>
        <w:t>10 Stück eines eingeplanten Planauftrages</w:t>
      </w:r>
    </w:p>
    <w:p w:rsidR="00D265BE" w:rsidRDefault="00D265BE" w:rsidP="00D265BE">
      <w:pPr>
        <w:pStyle w:val="BPnormalerTextCharChar"/>
        <w:ind w:left="720" w:hanging="720"/>
      </w:pPr>
      <w:r w:rsidRPr="00EE0A52">
        <w:rPr>
          <w:noProof/>
          <w:lang w:eastAsia="de-DE"/>
        </w:rPr>
        <w:drawing>
          <wp:anchor distT="0" distB="0" distL="114300" distR="114300" simplePos="0" relativeHeight="251665408" behindDoc="1" locked="0" layoutInCell="1" allowOverlap="1">
            <wp:simplePos x="0" y="0"/>
            <wp:positionH relativeFrom="column">
              <wp:posOffset>13970</wp:posOffset>
            </wp:positionH>
            <wp:positionV relativeFrom="paragraph">
              <wp:posOffset>-2043</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50"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 xml:space="preserve">Vor der Teilumsetzung hatte der Auftrag seine Ausgangsdaten, z.B. 94 Stück. Nach der Teilumsetzung ist der Eintrag mittels BAdI korrigiert, z.B. 84 Stück und </w:t>
      </w:r>
      <w:r w:rsidRPr="00D265BE">
        <w:rPr>
          <w:b/>
        </w:rPr>
        <w:t>bleibt eingeplant</w:t>
      </w:r>
      <w:r>
        <w:t>.</w:t>
      </w:r>
    </w:p>
    <w:p w:rsidR="00D265BE" w:rsidRDefault="00D265BE" w:rsidP="00D265BE">
      <w:pPr>
        <w:pStyle w:val="BPnormalerTextCharChar"/>
        <w:ind w:left="720" w:hanging="720"/>
      </w:pPr>
      <w:r>
        <w:tab/>
        <w:t xml:space="preserve">Ein entsprechender Eintrag zum Fertigungsauftrag über 10 Stück wurde erzeugt. </w:t>
      </w:r>
      <w:r w:rsidRPr="00D265BE">
        <w:rPr>
          <w:b/>
        </w:rPr>
        <w:t>Der Auftrag „landet“ also im Pool.</w:t>
      </w:r>
    </w:p>
    <w:p w:rsidR="00D265BE" w:rsidRDefault="00D265BE" w:rsidP="00D265BE">
      <w:pPr>
        <w:pStyle w:val="BPnormalerTextCharChar"/>
        <w:ind w:left="720" w:hanging="720"/>
      </w:pPr>
      <w:r w:rsidRPr="00DE2596">
        <w:rPr>
          <w:noProof/>
          <w:lang w:eastAsia="de-DE"/>
        </w:rPr>
        <w:drawing>
          <wp:anchor distT="0" distB="0" distL="114300" distR="114300" simplePos="0" relativeHeight="251666432" behindDoc="1" locked="0" layoutInCell="1" allowOverlap="1">
            <wp:simplePos x="0" y="0"/>
            <wp:positionH relativeFrom="column">
              <wp:posOffset>13970</wp:posOffset>
            </wp:positionH>
            <wp:positionV relativeFrom="paragraph">
              <wp:posOffset>1712</wp:posOffset>
            </wp:positionV>
            <wp:extent cx="228600" cy="228600"/>
            <wp:effectExtent l="0" t="0" r="0" b="0"/>
            <wp:wrapTight wrapText="bothSides">
              <wp:wrapPolygon edited="0">
                <wp:start x="3600" y="0"/>
                <wp:lineTo x="0" y="12600"/>
                <wp:lineTo x="0" y="19800"/>
                <wp:lineTo x="19800" y="19800"/>
                <wp:lineTo x="19800" y="12600"/>
                <wp:lineTo x="16200" y="0"/>
                <wp:lineTo x="3600" y="0"/>
              </wp:wrapPolygon>
            </wp:wrapTight>
            <wp:docPr id="5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r>
      <w:r w:rsidR="00E66022">
        <w:t>Bei der vorhandenen Funktion der Umsetzung von eingeplanten Planaufträgen zu Fertigungsaufträgen im Sheet wird anstelle des Planauftrages der erzeugte Fertigungsauftrag gesetzt (gleiche Planungsposition)</w:t>
      </w:r>
      <w:r>
        <w:t>.</w:t>
      </w:r>
    </w:p>
    <w:p w:rsidR="00C77C25" w:rsidRDefault="00E66022" w:rsidP="00C47461">
      <w:pPr>
        <w:pStyle w:val="BPnormalerTextCharChar"/>
        <w:ind w:left="720" w:hanging="720"/>
      </w:pPr>
      <w:r w:rsidRPr="00E66022">
        <w:rPr>
          <w:noProof/>
          <w:lang w:eastAsia="de-DE"/>
        </w:rPr>
        <w:drawing>
          <wp:anchor distT="0" distB="0" distL="114300" distR="114300" simplePos="0" relativeHeight="251667456" behindDoc="1" locked="0" layoutInCell="1" allowOverlap="1">
            <wp:simplePos x="0" y="0"/>
            <wp:positionH relativeFrom="column">
              <wp:posOffset>13970</wp:posOffset>
            </wp:positionH>
            <wp:positionV relativeFrom="paragraph">
              <wp:posOffset>-1518</wp:posOffset>
            </wp:positionV>
            <wp:extent cx="304800" cy="304800"/>
            <wp:effectExtent l="0" t="0" r="0" b="0"/>
            <wp:wrapTight wrapText="bothSides">
              <wp:wrapPolygon edited="0">
                <wp:start x="1350" y="0"/>
                <wp:lineTo x="0" y="4050"/>
                <wp:lineTo x="0" y="20250"/>
                <wp:lineTo x="20250" y="20250"/>
                <wp:lineTo x="20250" y="6750"/>
                <wp:lineTo x="18900" y="0"/>
                <wp:lineTo x="1350" y="0"/>
              </wp:wrapPolygon>
            </wp:wrapTight>
            <wp:docPr id="5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w="9525">
                      <a:noFill/>
                      <a:miter lim="800000"/>
                      <a:headEnd/>
                      <a:tailEnd/>
                    </a:ln>
                  </pic:spPr>
                </pic:pic>
              </a:graphicData>
            </a:graphic>
          </wp:anchor>
        </w:drawing>
      </w:r>
      <w:r>
        <w:tab/>
        <w:t>Bei Teilumsetzung würde ich erwarten, dass der erzeugte Fertigungsauftrag (oder auch die erzeugten Fertigungsaufträge) vor dem Planauftrag eingeplant werden und der Planauftrag mit seiner Restmenge an der eingeplant bleibt, sofern nicht gelöscht.</w:t>
      </w:r>
    </w:p>
    <w:p w:rsidR="00F30278" w:rsidRDefault="00F30278" w:rsidP="00C47461">
      <w:pPr>
        <w:pStyle w:val="BPnormalerTextCharChar"/>
        <w:ind w:left="720" w:hanging="720"/>
      </w:pPr>
    </w:p>
    <w:p w:rsidR="00F30278" w:rsidRDefault="00F30278" w:rsidP="00EF3B39">
      <w:pPr>
        <w:pStyle w:val="BPnormalerTextCharChar"/>
        <w:spacing w:before="120" w:after="120"/>
        <w:rPr>
          <w:u w:val="single"/>
        </w:rPr>
      </w:pPr>
      <w:r w:rsidRPr="000F2DC0">
        <w:rPr>
          <w:u w:val="single"/>
        </w:rPr>
        <w:t xml:space="preserve">Schritt </w:t>
      </w:r>
      <w:r>
        <w:rPr>
          <w:u w:val="single"/>
        </w:rPr>
        <w:t>4</w:t>
      </w:r>
      <w:r w:rsidRPr="000F2DC0">
        <w:rPr>
          <w:u w:val="single"/>
        </w:rPr>
        <w:t xml:space="preserve">: </w:t>
      </w:r>
      <w:r>
        <w:rPr>
          <w:u w:val="single"/>
        </w:rPr>
        <w:t xml:space="preserve">Einplanung eines Planauftrages mit </w:t>
      </w:r>
      <w:r w:rsidRPr="000F2DC0">
        <w:rPr>
          <w:u w:val="single"/>
        </w:rPr>
        <w:t xml:space="preserve">Teilumsetzung </w:t>
      </w:r>
      <w:r>
        <w:rPr>
          <w:u w:val="single"/>
        </w:rPr>
        <w:t>10 Stück</w:t>
      </w:r>
    </w:p>
    <w:p w:rsidR="00F30278" w:rsidRPr="00F30278" w:rsidRDefault="00F30278" w:rsidP="00F30278">
      <w:pPr>
        <w:pStyle w:val="BPnormalerTextCharChar"/>
      </w:pPr>
      <w:r w:rsidRPr="00F30278">
        <w:t>Auf Basis der Erkenntnisse der Schritte 1 bis 3</w:t>
      </w:r>
      <w:r>
        <w:t xml:space="preserve"> lassen sich folgende Überlegungen / Erwartungen ableiten:</w:t>
      </w:r>
    </w:p>
    <w:p w:rsidR="00F30278" w:rsidRDefault="00F30278" w:rsidP="00C47461">
      <w:pPr>
        <w:pStyle w:val="BPnormalerTextCharChar"/>
        <w:ind w:left="720" w:hanging="720"/>
      </w:pPr>
      <w:r w:rsidRPr="00F30278">
        <w:rPr>
          <w:noProof/>
          <w:lang w:eastAsia="de-DE"/>
        </w:rPr>
        <w:drawing>
          <wp:anchor distT="0" distB="0" distL="114300" distR="114300" simplePos="0" relativeHeight="251668480" behindDoc="1" locked="0" layoutInCell="1" allowOverlap="1">
            <wp:simplePos x="0" y="0"/>
            <wp:positionH relativeFrom="column">
              <wp:posOffset>13970</wp:posOffset>
            </wp:positionH>
            <wp:positionV relativeFrom="paragraph">
              <wp:posOffset>1657</wp:posOffset>
            </wp:positionV>
            <wp:extent cx="228600" cy="228600"/>
            <wp:effectExtent l="0" t="0" r="0" b="0"/>
            <wp:wrapTight wrapText="bothSides">
              <wp:wrapPolygon edited="0">
                <wp:start x="3600" y="0"/>
                <wp:lineTo x="0" y="12600"/>
                <wp:lineTo x="0" y="19800"/>
                <wp:lineTo x="19800" y="19800"/>
                <wp:lineTo x="19800" y="12600"/>
                <wp:lineTo x="16200" y="0"/>
                <wp:lineTo x="3600" y="0"/>
              </wp:wrapPolygon>
            </wp:wrapTight>
            <wp:docPr id="65"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Prinzipiell ist die Frage zu diskutieren, ob man diese Funktion benötigt oder erreichen muss!</w:t>
      </w:r>
    </w:p>
    <w:p w:rsidR="00F30278" w:rsidRDefault="00F30278" w:rsidP="00C47461">
      <w:pPr>
        <w:pStyle w:val="BPnormalerTextCharChar"/>
        <w:ind w:left="720" w:hanging="720"/>
      </w:pPr>
      <w:r>
        <w:tab/>
        <w:t>Falls ja, müssen folgende Fragen geklärt werden:</w:t>
      </w:r>
    </w:p>
    <w:p w:rsidR="00F30278" w:rsidRDefault="00F30278" w:rsidP="000C74DC">
      <w:pPr>
        <w:pStyle w:val="BPnormalerTextCharChar"/>
        <w:numPr>
          <w:ilvl w:val="0"/>
          <w:numId w:val="23"/>
        </w:numPr>
      </w:pPr>
      <w:r>
        <w:t>Wie soll das gewünschte Verhalten beim Einplanen via D&amp;D gesteuert werden?</w:t>
      </w:r>
    </w:p>
    <w:p w:rsidR="000C74DC" w:rsidRDefault="000C74DC" w:rsidP="000C74DC">
      <w:pPr>
        <w:pStyle w:val="BPnormalerTextCharChar"/>
        <w:numPr>
          <w:ilvl w:val="0"/>
          <w:numId w:val="23"/>
        </w:numPr>
      </w:pPr>
      <w:r>
        <w:t xml:space="preserve">Reicht die Option Teilumsetzung nicht bei Einplanung mittels Menüfunktion </w:t>
      </w:r>
      <w:r>
        <w:rPr>
          <w:noProof/>
          <w:lang w:eastAsia="de-DE"/>
        </w:rPr>
        <w:drawing>
          <wp:inline distT="0" distB="0" distL="0" distR="0">
            <wp:extent cx="257175" cy="200025"/>
            <wp:effectExtent l="19050" t="0" r="9525" b="0"/>
            <wp:docPr id="66" name="Bild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 cstate="print"/>
                    <a:srcRect/>
                    <a:stretch>
                      <a:fillRect/>
                    </a:stretch>
                  </pic:blipFill>
                  <pic:spPr bwMode="auto">
                    <a:xfrm>
                      <a:off x="0" y="0"/>
                      <a:ext cx="257175" cy="200025"/>
                    </a:xfrm>
                    <a:prstGeom prst="rect">
                      <a:avLst/>
                    </a:prstGeom>
                    <a:noFill/>
                    <a:ln w="9525">
                      <a:noFill/>
                      <a:miter lim="800000"/>
                      <a:headEnd/>
                      <a:tailEnd/>
                    </a:ln>
                  </pic:spPr>
                </pic:pic>
              </a:graphicData>
            </a:graphic>
          </wp:inline>
        </w:drawing>
      </w:r>
      <w:r>
        <w:t>?</w:t>
      </w:r>
    </w:p>
    <w:p w:rsidR="000C74DC" w:rsidRDefault="000C74DC" w:rsidP="000C74DC">
      <w:pPr>
        <w:pStyle w:val="BPnormalerTextCharChar"/>
        <w:numPr>
          <w:ilvl w:val="0"/>
          <w:numId w:val="23"/>
        </w:numPr>
      </w:pPr>
      <w:r>
        <w:t>Welches Systemverhalten nach Einplanung mit Teilumsetzung wäre wünschenswert?</w:t>
      </w:r>
    </w:p>
    <w:p w:rsidR="00F30278" w:rsidRDefault="000C74DC" w:rsidP="00C47461">
      <w:pPr>
        <w:pStyle w:val="BPnormalerTextCharChar"/>
        <w:ind w:left="720" w:hanging="720"/>
      </w:pPr>
      <w:r w:rsidRPr="000C74DC">
        <w:rPr>
          <w:noProof/>
          <w:lang w:eastAsia="de-DE"/>
        </w:rPr>
        <w:drawing>
          <wp:anchor distT="0" distB="0" distL="114300" distR="114300" simplePos="0" relativeHeight="251669504" behindDoc="1" locked="0" layoutInCell="1" allowOverlap="1">
            <wp:simplePos x="0" y="0"/>
            <wp:positionH relativeFrom="column">
              <wp:posOffset>13970</wp:posOffset>
            </wp:positionH>
            <wp:positionV relativeFrom="paragraph">
              <wp:posOffset>0</wp:posOffset>
            </wp:positionV>
            <wp:extent cx="304800" cy="304800"/>
            <wp:effectExtent l="0" t="0" r="0" b="0"/>
            <wp:wrapTight wrapText="bothSides">
              <wp:wrapPolygon edited="0">
                <wp:start x="1350" y="0"/>
                <wp:lineTo x="0" y="4050"/>
                <wp:lineTo x="0" y="20250"/>
                <wp:lineTo x="20250" y="20250"/>
                <wp:lineTo x="20250" y="6750"/>
                <wp:lineTo x="18900" y="0"/>
                <wp:lineTo x="1350" y="0"/>
              </wp:wrapPolygon>
            </wp:wrapTight>
            <wp:docPr id="67"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w="9525">
                      <a:noFill/>
                      <a:miter lim="800000"/>
                      <a:headEnd/>
                      <a:tailEnd/>
                    </a:ln>
                  </pic:spPr>
                </pic:pic>
              </a:graphicData>
            </a:graphic>
          </wp:anchor>
        </w:drawing>
      </w:r>
      <w:r>
        <w:tab/>
        <w:t>Falls die Entscheidung „Pro“ dieser Funktion fällt, wäre folgendes Systemverhaltens sinnvoll:</w:t>
      </w:r>
    </w:p>
    <w:p w:rsidR="000C74DC" w:rsidRDefault="000C74DC" w:rsidP="00C47461">
      <w:pPr>
        <w:pStyle w:val="BPnormalerTextCharChar"/>
        <w:ind w:left="720" w:hanging="720"/>
      </w:pPr>
      <w:r w:rsidRPr="000C74DC">
        <w:rPr>
          <w:noProof/>
          <w:lang w:eastAsia="de-DE"/>
        </w:rPr>
        <w:drawing>
          <wp:anchor distT="0" distB="0" distL="114300" distR="114300" simplePos="0" relativeHeight="251670528" behindDoc="1" locked="0" layoutInCell="1" allowOverlap="1">
            <wp:simplePos x="0" y="0"/>
            <wp:positionH relativeFrom="column">
              <wp:posOffset>13970</wp:posOffset>
            </wp:positionH>
            <wp:positionV relativeFrom="paragraph">
              <wp:posOffset>-1601</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68"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Die erzeugten Fertigungsaufträge werden nach Auftragsnummer aufsteigend an der gewünschten Position eingeplant, der Planauftrag bleibt im Pool oder wird ohnehin von System gelöscht.</w:t>
      </w:r>
    </w:p>
    <w:p w:rsidR="001426BD" w:rsidRDefault="000C74DC" w:rsidP="00950195">
      <w:pPr>
        <w:pStyle w:val="BPnormalerTextCharChar"/>
        <w:ind w:left="720" w:hanging="720"/>
      </w:pPr>
      <w:r w:rsidRPr="000C74DC">
        <w:rPr>
          <w:noProof/>
          <w:lang w:eastAsia="de-DE"/>
        </w:rPr>
        <w:drawing>
          <wp:anchor distT="0" distB="0" distL="114300" distR="114300" simplePos="0" relativeHeight="251671552" behindDoc="1" locked="0" layoutInCell="1" allowOverlap="1">
            <wp:simplePos x="0" y="0"/>
            <wp:positionH relativeFrom="column">
              <wp:posOffset>13970</wp:posOffset>
            </wp:positionH>
            <wp:positionV relativeFrom="paragraph">
              <wp:posOffset>331</wp:posOffset>
            </wp:positionV>
            <wp:extent cx="228600" cy="228600"/>
            <wp:effectExtent l="0" t="0" r="0" b="0"/>
            <wp:wrapTight wrapText="bothSides">
              <wp:wrapPolygon edited="0">
                <wp:start x="3600" y="0"/>
                <wp:lineTo x="0" y="12600"/>
                <wp:lineTo x="0" y="19800"/>
                <wp:lineTo x="19800" y="19800"/>
                <wp:lineTo x="19800" y="12600"/>
                <wp:lineTo x="16200" y="0"/>
                <wp:lineTo x="3600" y="0"/>
              </wp:wrapPolygon>
            </wp:wrapTight>
            <wp:docPr id="69"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Die theoretisch denkbare Option, hinter den Fertigungsaufträgen auch noch den Ausgangs-Planauftrag (wenn noch vorhanden) mit seiner Restmenge einzuplanen, macht nicht wirklich Sinn, oder?</w:t>
      </w:r>
    </w:p>
    <w:p w:rsidR="001426BD" w:rsidRDefault="001426BD" w:rsidP="00EF3B39">
      <w:pPr>
        <w:pStyle w:val="BPnormalerTextCharChar"/>
        <w:spacing w:before="120" w:after="120"/>
        <w:rPr>
          <w:u w:val="single"/>
        </w:rPr>
      </w:pPr>
      <w:r w:rsidRPr="000F2DC0">
        <w:rPr>
          <w:u w:val="single"/>
        </w:rPr>
        <w:t xml:space="preserve">Schritt </w:t>
      </w:r>
      <w:r>
        <w:rPr>
          <w:u w:val="single"/>
        </w:rPr>
        <w:t>5</w:t>
      </w:r>
      <w:r w:rsidRPr="000F2DC0">
        <w:rPr>
          <w:u w:val="single"/>
        </w:rPr>
        <w:t xml:space="preserve">: </w:t>
      </w:r>
      <w:r>
        <w:rPr>
          <w:u w:val="single"/>
        </w:rPr>
        <w:t xml:space="preserve">Umplanung eines eingeplanten Planauftrages mit </w:t>
      </w:r>
      <w:r w:rsidRPr="000F2DC0">
        <w:rPr>
          <w:u w:val="single"/>
        </w:rPr>
        <w:t xml:space="preserve">Teilumsetzung </w:t>
      </w:r>
      <w:r>
        <w:rPr>
          <w:u w:val="single"/>
        </w:rPr>
        <w:t>10 Stück in anderen Bereich</w:t>
      </w:r>
    </w:p>
    <w:p w:rsidR="001426BD" w:rsidRDefault="001426BD" w:rsidP="00C47461">
      <w:pPr>
        <w:pStyle w:val="BPnormalerTextCharChar"/>
        <w:ind w:left="720" w:hanging="720"/>
      </w:pPr>
      <w:r w:rsidRPr="001426BD">
        <w:rPr>
          <w:noProof/>
          <w:lang w:eastAsia="de-DE"/>
        </w:rPr>
        <w:drawing>
          <wp:anchor distT="0" distB="0" distL="114300" distR="114300" simplePos="0" relativeHeight="251672576" behindDoc="1" locked="0" layoutInCell="1" allowOverlap="1">
            <wp:simplePos x="0" y="0"/>
            <wp:positionH relativeFrom="column">
              <wp:posOffset>13970</wp:posOffset>
            </wp:positionH>
            <wp:positionV relativeFrom="paragraph">
              <wp:posOffset>939</wp:posOffset>
            </wp:positionV>
            <wp:extent cx="228600" cy="228600"/>
            <wp:effectExtent l="0" t="0" r="0" b="0"/>
            <wp:wrapTight wrapText="bothSides">
              <wp:wrapPolygon edited="0">
                <wp:start x="3600" y="0"/>
                <wp:lineTo x="0" y="12600"/>
                <wp:lineTo x="0" y="19800"/>
                <wp:lineTo x="19800" y="19800"/>
                <wp:lineTo x="19800" y="12600"/>
                <wp:lineTo x="16200" y="0"/>
                <wp:lineTo x="3600" y="0"/>
              </wp:wrapPolygon>
            </wp:wrapTight>
            <wp:docPr id="70"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Nur der Vollständigkeit halber!!</w:t>
      </w:r>
    </w:p>
    <w:p w:rsidR="001426BD" w:rsidRDefault="001426BD" w:rsidP="001426BD">
      <w:pPr>
        <w:pStyle w:val="BPnormalerTextCharChar"/>
        <w:ind w:left="720"/>
      </w:pPr>
      <w:r>
        <w:t>Ist prinzipiell denkbar, aber ziemlich „an den Haaren herbeigezogen“, muss / sollte nicht weiter verfolgt werden.</w:t>
      </w:r>
    </w:p>
    <w:p w:rsidR="00950195" w:rsidRDefault="00950195">
      <w:pPr>
        <w:spacing w:before="0" w:after="0"/>
        <w:rPr>
          <w:rFonts w:cs="Arial"/>
          <w:b/>
          <w:bCs/>
          <w:iCs/>
          <w:color w:val="000080"/>
          <w:kern w:val="32"/>
          <w:szCs w:val="26"/>
        </w:rPr>
      </w:pPr>
      <w:r>
        <w:br w:type="page"/>
      </w:r>
    </w:p>
    <w:p w:rsidR="00F30278" w:rsidRDefault="00F30278" w:rsidP="00F30278">
      <w:pPr>
        <w:pStyle w:val="BPUeberschrift3"/>
      </w:pPr>
      <w:bookmarkStart w:id="6" w:name="_Toc431900518"/>
      <w:r>
        <w:t>Lösungsweg</w:t>
      </w:r>
      <w:bookmarkEnd w:id="6"/>
    </w:p>
    <w:p w:rsidR="000A1DF0" w:rsidRDefault="000A1DF0" w:rsidP="006B3519">
      <w:pPr>
        <w:pStyle w:val="BPnormalerTextCharChar"/>
      </w:pPr>
      <w:r>
        <w:t>Die Lösung kann nur darin bestehen, entsprechend Auftragstyp (Unterscheidung Fertigungsauftrag / Prozeßauftrag) pro zu verarbeitendem Planauftrag die passende SAP-Transaktion zu rufen.</w:t>
      </w:r>
    </w:p>
    <w:p w:rsidR="000A1DF0" w:rsidRDefault="000A1DF0" w:rsidP="006B3519">
      <w:pPr>
        <w:pStyle w:val="BPnormalerTextCharChar"/>
      </w:pPr>
      <w:r w:rsidRPr="000A1DF0">
        <w:rPr>
          <w:noProof/>
          <w:lang w:eastAsia="de-DE"/>
        </w:rPr>
        <w:drawing>
          <wp:anchor distT="0" distB="0" distL="114300" distR="114300" simplePos="0" relativeHeight="251673600" behindDoc="1" locked="0" layoutInCell="1" allowOverlap="1">
            <wp:simplePos x="0" y="0"/>
            <wp:positionH relativeFrom="column">
              <wp:posOffset>13970</wp:posOffset>
            </wp:positionH>
            <wp:positionV relativeFrom="paragraph">
              <wp:posOffset>2788</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55"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Im SAP steht „nur“ die Verarbeitung Hell zur Teilumsetzung zur Verfügung.</w:t>
      </w:r>
    </w:p>
    <w:p w:rsidR="00950195" w:rsidRDefault="00950195" w:rsidP="006B3519">
      <w:pPr>
        <w:pStyle w:val="BPnormalerTextCharChar"/>
      </w:pPr>
      <w:r w:rsidRPr="000A1DF0">
        <w:rPr>
          <w:noProof/>
          <w:lang w:eastAsia="de-DE"/>
        </w:rPr>
        <w:drawing>
          <wp:anchor distT="0" distB="0" distL="114300" distR="114300" simplePos="0" relativeHeight="251674624" behindDoc="1" locked="0" layoutInCell="1" allowOverlap="1" wp14:anchorId="13091B1C" wp14:editId="5F61AE0D">
            <wp:simplePos x="0" y="0"/>
            <wp:positionH relativeFrom="column">
              <wp:posOffset>292100</wp:posOffset>
            </wp:positionH>
            <wp:positionV relativeFrom="paragraph">
              <wp:posOffset>110159</wp:posOffset>
            </wp:positionV>
            <wp:extent cx="304800" cy="304800"/>
            <wp:effectExtent l="0" t="0" r="0" b="0"/>
            <wp:wrapTight wrapText="bothSides">
              <wp:wrapPolygon edited="0">
                <wp:start x="1350" y="0"/>
                <wp:lineTo x="0" y="4050"/>
                <wp:lineTo x="0" y="20250"/>
                <wp:lineTo x="20250" y="20250"/>
                <wp:lineTo x="20250" y="6750"/>
                <wp:lineTo x="18900" y="0"/>
                <wp:lineTo x="1350" y="0"/>
              </wp:wrapPolygon>
            </wp:wrapTight>
            <wp:docPr id="56"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w="9525">
                      <a:noFill/>
                      <a:miter lim="800000"/>
                      <a:headEnd/>
                      <a:tailEnd/>
                    </a:ln>
                  </pic:spPr>
                </pic:pic>
              </a:graphicData>
            </a:graphic>
          </wp:anchor>
        </w:drawing>
      </w:r>
    </w:p>
    <w:p w:rsidR="00950195" w:rsidRDefault="000A1DF0" w:rsidP="006B3519">
      <w:pPr>
        <w:pStyle w:val="BPnormalerTextCharChar"/>
      </w:pPr>
      <w:r>
        <w:tab/>
        <w:t>Problem</w:t>
      </w:r>
      <w:r w:rsidR="00C47461">
        <w:t>e:</w:t>
      </w:r>
    </w:p>
    <w:p w:rsidR="000A1DF0" w:rsidRDefault="000A1DF0" w:rsidP="00C47461">
      <w:pPr>
        <w:pStyle w:val="BPnormalerTextCharChar"/>
        <w:numPr>
          <w:ilvl w:val="0"/>
          <w:numId w:val="23"/>
        </w:numPr>
      </w:pPr>
      <w:r>
        <w:t>Wie komme ich an die erzeugten Fertigungsauftragsnummern ?</w:t>
      </w:r>
    </w:p>
    <w:p w:rsidR="005031FE" w:rsidRDefault="00C47461" w:rsidP="00C47461">
      <w:pPr>
        <w:pStyle w:val="BPnormalerTextCharChar"/>
        <w:numPr>
          <w:ilvl w:val="0"/>
          <w:numId w:val="23"/>
        </w:numPr>
      </w:pPr>
      <w:r>
        <w:t>Wie kann ich feststellen, daß SAP „fertig ist“ (Verbucher, Sperre Planauftrag etc.)? Ein ähnliches Thema sollten wir aber bei (Voll)Umsetzung Planaufträge gelöst haben!</w:t>
      </w:r>
    </w:p>
    <w:p w:rsidR="005031FE" w:rsidRDefault="00447BF6" w:rsidP="00447BF6">
      <w:pPr>
        <w:pStyle w:val="BPUeberschrift3"/>
      </w:pPr>
      <w:bookmarkStart w:id="7" w:name="_Toc431900519"/>
      <w:r>
        <w:t>Lösungsidee</w:t>
      </w:r>
      <w:bookmarkEnd w:id="7"/>
    </w:p>
    <w:p w:rsidR="00447BF6" w:rsidRDefault="00447BF6" w:rsidP="006B3519">
      <w:pPr>
        <w:pStyle w:val="BPnormalerTextCharChar"/>
      </w:pPr>
      <w:r>
        <w:t>Jeder aus einem Planauftrag erzeugte Fertigungsauftrag führt im Kopf die Zuordnung zu seinem „Ursprungs-Planauftrag“, selbst wenn dieser gelöscht ist (nicht mehr in PLAF).</w:t>
      </w:r>
      <w:r w:rsidR="00B50E81">
        <w:t xml:space="preserve"> Feld ist AFPO-PLNUM, steht leider nicht in der CAUFV und aktuell auch nicht in der /GIB/DCP_MAIN.</w:t>
      </w:r>
    </w:p>
    <w:p w:rsidR="00447BF6" w:rsidRDefault="00447BF6" w:rsidP="006B3519">
      <w:pPr>
        <w:pStyle w:val="BPnormalerTextCharChar"/>
      </w:pPr>
      <w:r>
        <w:rPr>
          <w:noProof/>
          <w:lang w:eastAsia="de-DE"/>
        </w:rPr>
        <w:drawing>
          <wp:inline distT="0" distB="0" distL="0" distR="0">
            <wp:extent cx="4148298" cy="2828925"/>
            <wp:effectExtent l="19050" t="0" r="4602" b="0"/>
            <wp:docPr id="58" name="Bild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cstate="print"/>
                    <a:srcRect/>
                    <a:stretch>
                      <a:fillRect/>
                    </a:stretch>
                  </pic:blipFill>
                  <pic:spPr bwMode="auto">
                    <a:xfrm>
                      <a:off x="0" y="0"/>
                      <a:ext cx="4150865" cy="2830675"/>
                    </a:xfrm>
                    <a:prstGeom prst="rect">
                      <a:avLst/>
                    </a:prstGeom>
                    <a:noFill/>
                    <a:ln w="9525">
                      <a:noFill/>
                      <a:miter lim="800000"/>
                      <a:headEnd/>
                      <a:tailEnd/>
                    </a:ln>
                  </pic:spPr>
                </pic:pic>
              </a:graphicData>
            </a:graphic>
          </wp:inline>
        </w:drawing>
      </w:r>
    </w:p>
    <w:p w:rsidR="00447BF6" w:rsidRPr="00447BF6" w:rsidRDefault="00447BF6" w:rsidP="006B3519">
      <w:pPr>
        <w:pStyle w:val="BPnormalerTextCharChar"/>
        <w:rPr>
          <w:sz w:val="18"/>
          <w:szCs w:val="18"/>
        </w:rPr>
      </w:pPr>
      <w:r w:rsidRPr="00447BF6">
        <w:rPr>
          <w:sz w:val="18"/>
          <w:szCs w:val="18"/>
        </w:rPr>
        <w:t>Versuch, Planauftrag mittels MD12 zu ändern:</w:t>
      </w:r>
    </w:p>
    <w:p w:rsidR="00447BF6" w:rsidRDefault="00447BF6" w:rsidP="006B3519">
      <w:pPr>
        <w:pStyle w:val="BPnormalerTextCharChar"/>
      </w:pPr>
      <w:r>
        <w:rPr>
          <w:noProof/>
          <w:lang w:eastAsia="de-DE"/>
        </w:rPr>
        <w:drawing>
          <wp:inline distT="0" distB="0" distL="0" distR="0">
            <wp:extent cx="3362325" cy="1419225"/>
            <wp:effectExtent l="19050" t="0" r="9525" b="0"/>
            <wp:docPr id="59" name="Bild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cstate="print"/>
                    <a:srcRect/>
                    <a:stretch>
                      <a:fillRect/>
                    </a:stretch>
                  </pic:blipFill>
                  <pic:spPr bwMode="auto">
                    <a:xfrm>
                      <a:off x="0" y="0"/>
                      <a:ext cx="3362325" cy="1419225"/>
                    </a:xfrm>
                    <a:prstGeom prst="rect">
                      <a:avLst/>
                    </a:prstGeom>
                    <a:noFill/>
                    <a:ln w="9525">
                      <a:noFill/>
                      <a:miter lim="800000"/>
                      <a:headEnd/>
                      <a:tailEnd/>
                    </a:ln>
                  </pic:spPr>
                </pic:pic>
              </a:graphicData>
            </a:graphic>
          </wp:inline>
        </w:drawing>
      </w:r>
    </w:p>
    <w:p w:rsidR="00447BF6" w:rsidRDefault="00447BF6" w:rsidP="006B3519">
      <w:pPr>
        <w:pStyle w:val="BPnormalerTextCharChar"/>
      </w:pPr>
      <w:r>
        <w:rPr>
          <w:noProof/>
          <w:lang w:eastAsia="de-DE"/>
        </w:rPr>
        <w:drawing>
          <wp:inline distT="0" distB="0" distL="0" distR="0">
            <wp:extent cx="2324100" cy="238125"/>
            <wp:effectExtent l="19050" t="0" r="0" b="0"/>
            <wp:docPr id="60"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cstate="print"/>
                    <a:srcRect/>
                    <a:stretch>
                      <a:fillRect/>
                    </a:stretch>
                  </pic:blipFill>
                  <pic:spPr bwMode="auto">
                    <a:xfrm>
                      <a:off x="0" y="0"/>
                      <a:ext cx="2324100" cy="238125"/>
                    </a:xfrm>
                    <a:prstGeom prst="rect">
                      <a:avLst/>
                    </a:prstGeom>
                    <a:noFill/>
                    <a:ln w="9525">
                      <a:noFill/>
                      <a:miter lim="800000"/>
                      <a:headEnd/>
                      <a:tailEnd/>
                    </a:ln>
                  </pic:spPr>
                </pic:pic>
              </a:graphicData>
            </a:graphic>
          </wp:inline>
        </w:drawing>
      </w:r>
    </w:p>
    <w:p w:rsidR="00447BF6" w:rsidRDefault="00447BF6" w:rsidP="00C47591">
      <w:pPr>
        <w:pStyle w:val="BPnormalerTextCharChar"/>
        <w:ind w:left="720" w:hanging="720"/>
      </w:pPr>
      <w:r w:rsidRPr="00447BF6">
        <w:rPr>
          <w:noProof/>
          <w:lang w:eastAsia="de-DE"/>
        </w:rPr>
        <w:drawing>
          <wp:anchor distT="0" distB="0" distL="114300" distR="114300" simplePos="0" relativeHeight="251675648" behindDoc="1" locked="0" layoutInCell="1" allowOverlap="1">
            <wp:simplePos x="0" y="0"/>
            <wp:positionH relativeFrom="column">
              <wp:posOffset>13970</wp:posOffset>
            </wp:positionH>
            <wp:positionV relativeFrom="paragraph">
              <wp:posOffset>-3672</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6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 xml:space="preserve">Unter der Annahme, daß </w:t>
      </w:r>
      <w:r w:rsidR="00C47591">
        <w:t>die Verarbeitung im Verbucher beendet ist und unter der Annahme, daß die „Ausgangs-Planauftragsnummer“ bekannt ist, würde man die erzeugten Aufträge problemlos finden können, oder?</w:t>
      </w:r>
    </w:p>
    <w:p w:rsidR="00C47591" w:rsidRDefault="00C47591" w:rsidP="00C47591">
      <w:pPr>
        <w:pStyle w:val="BPnormalerTextCharChar"/>
        <w:ind w:left="720" w:hanging="720"/>
      </w:pPr>
      <w:r w:rsidRPr="00C47591">
        <w:rPr>
          <w:noProof/>
          <w:lang w:eastAsia="de-DE"/>
        </w:rPr>
        <w:drawing>
          <wp:anchor distT="0" distB="0" distL="114300" distR="114300" simplePos="0" relativeHeight="251676672" behindDoc="1" locked="0" layoutInCell="1" allowOverlap="1">
            <wp:simplePos x="0" y="0"/>
            <wp:positionH relativeFrom="column">
              <wp:posOffset>13970</wp:posOffset>
            </wp:positionH>
            <wp:positionV relativeFrom="paragraph">
              <wp:posOffset>1049</wp:posOffset>
            </wp:positionV>
            <wp:extent cx="304800" cy="304800"/>
            <wp:effectExtent l="0" t="0" r="0" b="0"/>
            <wp:wrapTight wrapText="bothSides">
              <wp:wrapPolygon edited="0">
                <wp:start x="1350" y="0"/>
                <wp:lineTo x="0" y="4050"/>
                <wp:lineTo x="0" y="20250"/>
                <wp:lineTo x="20250" y="20250"/>
                <wp:lineTo x="20250" y="6750"/>
                <wp:lineTo x="18900" y="0"/>
                <wp:lineTo x="1350" y="0"/>
              </wp:wrapPolygon>
            </wp:wrapTight>
            <wp:docPr id="6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w="9525">
                      <a:noFill/>
                      <a:miter lim="800000"/>
                      <a:headEnd/>
                      <a:tailEnd/>
                    </a:ln>
                  </pic:spPr>
                </pic:pic>
              </a:graphicData>
            </a:graphic>
          </wp:anchor>
        </w:drawing>
      </w:r>
      <w:r>
        <w:tab/>
        <w:t>So einfach nun wieder auch nicht. Es könnten ja vor der Teilumsetzung bereits teilumgesetzte Aufträge zum Planauftrag im System sein!</w:t>
      </w:r>
    </w:p>
    <w:p w:rsidR="00C47591" w:rsidRDefault="00DE73A7" w:rsidP="006B3519">
      <w:pPr>
        <w:pStyle w:val="BPnormalerTextCharChar"/>
      </w:pPr>
      <w:r w:rsidRPr="00DE73A7">
        <w:rPr>
          <w:noProof/>
          <w:lang w:eastAsia="de-DE"/>
        </w:rPr>
        <w:drawing>
          <wp:anchor distT="0" distB="0" distL="114300" distR="114300" simplePos="0" relativeHeight="251677696" behindDoc="1" locked="0" layoutInCell="1" allowOverlap="1">
            <wp:simplePos x="0" y="0"/>
            <wp:positionH relativeFrom="column">
              <wp:posOffset>13970</wp:posOffset>
            </wp:positionH>
            <wp:positionV relativeFrom="paragraph">
              <wp:posOffset>-552</wp:posOffset>
            </wp:positionV>
            <wp:extent cx="228600" cy="228600"/>
            <wp:effectExtent l="0" t="0" r="0" b="0"/>
            <wp:wrapTight wrapText="bothSides">
              <wp:wrapPolygon edited="0">
                <wp:start x="3600" y="0"/>
                <wp:lineTo x="0" y="12600"/>
                <wp:lineTo x="0" y="19800"/>
                <wp:lineTo x="10800" y="19800"/>
                <wp:lineTo x="19800" y="16200"/>
                <wp:lineTo x="19800" y="0"/>
                <wp:lineTo x="3600" y="0"/>
              </wp:wrapPolygon>
            </wp:wrapTight>
            <wp:docPr id="63"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Aber diese vorhandenen Aufträge könnte man vor Start der Teilumsetzung ermitteln.</w:t>
      </w:r>
    </w:p>
    <w:p w:rsidR="00950195" w:rsidRDefault="00950195" w:rsidP="006B3519">
      <w:pPr>
        <w:pStyle w:val="BPnormalerTextCharChar"/>
      </w:pPr>
    </w:p>
    <w:p w:rsidR="00DE73A7" w:rsidRDefault="00DE73A7" w:rsidP="00950195">
      <w:pPr>
        <w:pStyle w:val="BPnormalerTextCharChar"/>
      </w:pPr>
      <w:r w:rsidRPr="00DE73A7">
        <w:rPr>
          <w:noProof/>
          <w:lang w:eastAsia="de-DE"/>
        </w:rPr>
        <w:drawing>
          <wp:anchor distT="0" distB="0" distL="114300" distR="114300" simplePos="0" relativeHeight="251678720" behindDoc="1" locked="0" layoutInCell="1" allowOverlap="1">
            <wp:simplePos x="0" y="0"/>
            <wp:positionH relativeFrom="column">
              <wp:posOffset>284314</wp:posOffset>
            </wp:positionH>
            <wp:positionV relativeFrom="paragraph">
              <wp:posOffset>-525</wp:posOffset>
            </wp:positionV>
            <wp:extent cx="228600" cy="228600"/>
            <wp:effectExtent l="0" t="0" r="0" b="0"/>
            <wp:wrapTight wrapText="bothSides">
              <wp:wrapPolygon edited="0">
                <wp:start x="3600" y="0"/>
                <wp:lineTo x="0" y="12600"/>
                <wp:lineTo x="0" y="19800"/>
                <wp:lineTo x="19800" y="19800"/>
                <wp:lineTo x="19800" y="12600"/>
                <wp:lineTo x="16200" y="0"/>
                <wp:lineTo x="3600" y="0"/>
              </wp:wrapPolygon>
            </wp:wrapTight>
            <wp:docPr id="6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w="9525">
                      <a:noFill/>
                      <a:miter lim="800000"/>
                      <a:headEnd/>
                      <a:tailEnd/>
                    </a:ln>
                  </pic:spPr>
                </pic:pic>
              </a:graphicData>
            </a:graphic>
          </wp:anchor>
        </w:drawing>
      </w:r>
      <w:r>
        <w:tab/>
        <w:t>Vielleicht fällt aber den Entwicklern noch was viel Besseres ein!</w:t>
      </w:r>
    </w:p>
    <w:p w:rsidR="00D8691B" w:rsidRDefault="00D8691B" w:rsidP="006B3519">
      <w:pPr>
        <w:pStyle w:val="BPnormalerTextCharChar"/>
      </w:pPr>
    </w:p>
    <w:p w:rsidR="00D8691B" w:rsidRDefault="00D8691B" w:rsidP="006B3519">
      <w:pPr>
        <w:pStyle w:val="BPnormalerTextCharChar"/>
      </w:pPr>
      <w:r>
        <w:t>Viel Spaß beim Diskutieren bzw. Umsetzen.</w:t>
      </w:r>
    </w:p>
    <w:sectPr w:rsidR="00D8691B" w:rsidSect="00101E15">
      <w:headerReference w:type="default" r:id="rId25"/>
      <w:type w:val="continuous"/>
      <w:pgSz w:w="11906" w:h="16838" w:code="9"/>
      <w:pgMar w:top="1134" w:right="1134" w:bottom="1134" w:left="1418" w:header="720" w:footer="720" w:gutter="0"/>
      <w:pgNumType w:start="1"/>
      <w:cols w:space="708"/>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761A" w:rsidRDefault="0023761A">
      <w:pPr>
        <w:spacing w:before="0" w:after="0"/>
      </w:pPr>
      <w:r>
        <w:separator/>
      </w:r>
    </w:p>
  </w:endnote>
  <w:endnote w:type="continuationSeparator" w:id="0">
    <w:p w:rsidR="0023761A" w:rsidRDefault="0023761A">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E2D" w:rsidRDefault="00D44E75">
    <w:pPr>
      <w:pStyle w:val="Fuzeile"/>
      <w:framePr w:wrap="around" w:vAnchor="text" w:hAnchor="margin" w:xAlign="right" w:y="1"/>
      <w:rPr>
        <w:rStyle w:val="Seitenzahl"/>
      </w:rPr>
    </w:pPr>
    <w:r>
      <w:rPr>
        <w:rStyle w:val="Seitenzahl"/>
      </w:rPr>
      <w:fldChar w:fldCharType="begin"/>
    </w:r>
    <w:r w:rsidR="00DB6E2D">
      <w:rPr>
        <w:rStyle w:val="Seitenzahl"/>
      </w:rPr>
      <w:instrText xml:space="preserve">PAGE  </w:instrText>
    </w:r>
    <w:r>
      <w:rPr>
        <w:rStyle w:val="Seitenzahl"/>
      </w:rPr>
      <w:fldChar w:fldCharType="separate"/>
    </w:r>
    <w:r w:rsidR="00DB6E2D">
      <w:rPr>
        <w:rStyle w:val="Seitenzahl"/>
        <w:noProof/>
      </w:rPr>
      <w:t>76</w:t>
    </w:r>
    <w:r>
      <w:rPr>
        <w:rStyle w:val="Seitenzahl"/>
      </w:rPr>
      <w:fldChar w:fldCharType="end"/>
    </w:r>
  </w:p>
  <w:p w:rsidR="00DB6E2D" w:rsidRDefault="00DB6E2D">
    <w:pPr>
      <w:pStyle w:val="Fuzeil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E2D" w:rsidRDefault="00DB6E2D">
    <w:pPr>
      <w:pStyle w:val="Fuzeile"/>
    </w:pPr>
    <w:r>
      <w:object w:dxaOrig="9945" w:dyaOrig="1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7pt;height:7.5pt" o:ole="" fillcolor="window">
          <v:imagedata r:id="rId1" o:title=""/>
        </v:shape>
        <o:OLEObject Type="Embed" ProgID="Word.Picture.8" ShapeID="_x0000_i1025" DrawAspect="Content" ObjectID="_1505642394" r:id="rId2"/>
      </w:object>
    </w:r>
  </w:p>
  <w:p w:rsidR="00DB6E2D" w:rsidRDefault="00DB6E2D">
    <w:pPr>
      <w:pStyle w:val="Fuzeile"/>
      <w:jc w:val="right"/>
    </w:pPr>
    <w:r>
      <w:t xml:space="preserve"> Version  Deutsch</w:t>
    </w:r>
  </w:p>
  <w:p w:rsidR="00DB6E2D" w:rsidRDefault="00DB6E2D">
    <w:pPr>
      <w:pStyle w:val="Fuzeile"/>
      <w:jc w:val="center"/>
    </w:pPr>
    <w:r>
      <w:t xml:space="preserve">Seite </w:t>
    </w:r>
    <w:r w:rsidR="00D44E75">
      <w:rPr>
        <w:rStyle w:val="Seitenzahl"/>
      </w:rPr>
      <w:fldChar w:fldCharType="begin"/>
    </w:r>
    <w:r>
      <w:rPr>
        <w:rStyle w:val="Seitenzahl"/>
      </w:rPr>
      <w:instrText xml:space="preserve"> PAGE </w:instrText>
    </w:r>
    <w:r w:rsidR="00D44E75">
      <w:rPr>
        <w:rStyle w:val="Seitenzahl"/>
      </w:rPr>
      <w:fldChar w:fldCharType="separate"/>
    </w:r>
    <w:r w:rsidR="00B304B4">
      <w:rPr>
        <w:rStyle w:val="Seitenzahl"/>
        <w:noProof/>
      </w:rPr>
      <w:t>3</w:t>
    </w:r>
    <w:r w:rsidR="00D44E75">
      <w:rPr>
        <w:rStyle w:val="Seitenzahl"/>
      </w:rPr>
      <w:fldChar w:fldCharType="end"/>
    </w:r>
    <w:r>
      <w:rPr>
        <w:rStyle w:val="Seitenzahl"/>
      </w:rPr>
      <w:t xml:space="preserve"> von </w:t>
    </w:r>
    <w:r w:rsidR="00D44E75">
      <w:rPr>
        <w:rStyle w:val="Seitenzahl"/>
      </w:rPr>
      <w:fldChar w:fldCharType="begin"/>
    </w:r>
    <w:r>
      <w:rPr>
        <w:rStyle w:val="Seitenzahl"/>
      </w:rPr>
      <w:instrText xml:space="preserve"> NUMPAGES </w:instrText>
    </w:r>
    <w:r w:rsidR="00D44E75">
      <w:rPr>
        <w:rStyle w:val="Seitenzahl"/>
      </w:rPr>
      <w:fldChar w:fldCharType="separate"/>
    </w:r>
    <w:r w:rsidR="00B304B4">
      <w:rPr>
        <w:rStyle w:val="Seitenzahl"/>
        <w:noProof/>
      </w:rPr>
      <w:t>10</w:t>
    </w:r>
    <w:r w:rsidR="00D44E75">
      <w:rPr>
        <w:rStyle w:val="Seitenzah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761A" w:rsidRDefault="0023761A">
      <w:pPr>
        <w:spacing w:before="0" w:after="0"/>
      </w:pPr>
      <w:r>
        <w:separator/>
      </w:r>
    </w:p>
  </w:footnote>
  <w:footnote w:type="continuationSeparator" w:id="0">
    <w:p w:rsidR="0023761A" w:rsidRDefault="0023761A">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E2D" w:rsidRPr="00E33139" w:rsidRDefault="00DB6E2D">
    <w:pPr>
      <w:pStyle w:val="Kopfzeile"/>
    </w:pPr>
    <w:r w:rsidRPr="00E33139">
      <w:t>Feinkonzeption</w:t>
    </w:r>
    <w:r w:rsidRPr="00E33139">
      <w:tab/>
    </w:r>
    <w:r>
      <w:t xml:space="preserve">DCP – </w:t>
    </w:r>
    <w:r w:rsidR="008D2B22">
      <w:t>Teilumsetzung Planaufträge</w:t>
    </w:r>
    <w:r w:rsidRPr="00E33139">
      <w:br/>
    </w:r>
    <w:r>
      <w:object w:dxaOrig="9945" w:dyaOrig="1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67.7pt;height:7.5pt" o:ole="" fillcolor="window">
          <v:imagedata r:id="rId1" o:title=""/>
        </v:shape>
        <o:OLEObject Type="Embed" ProgID="Word.Picture.8" ShapeID="_x0000_i1026" DrawAspect="Content" ObjectID="_1505642395" r:id="rId2"/>
      </w:object>
    </w:r>
    <w:r w:rsidRPr="00E33139">
      <w:br/>
      <w:t xml:space="preserve"> </w:t>
    </w:r>
  </w:p>
  <w:p w:rsidR="00DB6E2D" w:rsidRPr="00E33139" w:rsidRDefault="00DB6E2D">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7816ED"/>
    <w:multiLevelType w:val="hybridMultilevel"/>
    <w:tmpl w:val="90F0D5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0071A25"/>
    <w:multiLevelType w:val="hybridMultilevel"/>
    <w:tmpl w:val="6306647E"/>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 w15:restartNumberingAfterBreak="0">
    <w:nsid w:val="1DF2082E"/>
    <w:multiLevelType w:val="hybridMultilevel"/>
    <w:tmpl w:val="6306647E"/>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 w15:restartNumberingAfterBreak="0">
    <w:nsid w:val="1F606317"/>
    <w:multiLevelType w:val="hybridMultilevel"/>
    <w:tmpl w:val="6306647E"/>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 w15:restartNumberingAfterBreak="0">
    <w:nsid w:val="25696977"/>
    <w:multiLevelType w:val="hybridMultilevel"/>
    <w:tmpl w:val="88AA438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EC918F1"/>
    <w:multiLevelType w:val="hybridMultilevel"/>
    <w:tmpl w:val="D7A8EA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01B271E"/>
    <w:multiLevelType w:val="hybridMultilevel"/>
    <w:tmpl w:val="B574CF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3ED3D26"/>
    <w:multiLevelType w:val="hybridMultilevel"/>
    <w:tmpl w:val="1A8CD4BA"/>
    <w:lvl w:ilvl="0" w:tplc="04070001">
      <w:start w:val="1"/>
      <w:numFmt w:val="bullet"/>
      <w:lvlText w:val=""/>
      <w:lvlJc w:val="left"/>
      <w:pPr>
        <w:tabs>
          <w:tab w:val="num" w:pos="1080"/>
        </w:tabs>
        <w:ind w:left="1080" w:hanging="360"/>
      </w:pPr>
      <w:rPr>
        <w:rFonts w:ascii="Symbol" w:hAnsi="Symbol" w:hint="default"/>
      </w:rPr>
    </w:lvl>
    <w:lvl w:ilvl="1" w:tplc="04070003" w:tentative="1">
      <w:start w:val="1"/>
      <w:numFmt w:val="bullet"/>
      <w:lvlText w:val="o"/>
      <w:lvlJc w:val="left"/>
      <w:pPr>
        <w:tabs>
          <w:tab w:val="num" w:pos="1800"/>
        </w:tabs>
        <w:ind w:left="1800" w:hanging="360"/>
      </w:pPr>
      <w:rPr>
        <w:rFonts w:ascii="Courier New" w:hAnsi="Courier New" w:cs="Courier New" w:hint="default"/>
      </w:rPr>
    </w:lvl>
    <w:lvl w:ilvl="2" w:tplc="04070005" w:tentative="1">
      <w:start w:val="1"/>
      <w:numFmt w:val="bullet"/>
      <w:lvlText w:val=""/>
      <w:lvlJc w:val="left"/>
      <w:pPr>
        <w:tabs>
          <w:tab w:val="num" w:pos="2520"/>
        </w:tabs>
        <w:ind w:left="2520" w:hanging="360"/>
      </w:pPr>
      <w:rPr>
        <w:rFonts w:ascii="Wingdings" w:hAnsi="Wingdings" w:hint="default"/>
      </w:rPr>
    </w:lvl>
    <w:lvl w:ilvl="3" w:tplc="04070001" w:tentative="1">
      <w:start w:val="1"/>
      <w:numFmt w:val="bullet"/>
      <w:lvlText w:val=""/>
      <w:lvlJc w:val="left"/>
      <w:pPr>
        <w:tabs>
          <w:tab w:val="num" w:pos="3240"/>
        </w:tabs>
        <w:ind w:left="3240" w:hanging="360"/>
      </w:pPr>
      <w:rPr>
        <w:rFonts w:ascii="Symbol" w:hAnsi="Symbol" w:hint="default"/>
      </w:rPr>
    </w:lvl>
    <w:lvl w:ilvl="4" w:tplc="04070003" w:tentative="1">
      <w:start w:val="1"/>
      <w:numFmt w:val="bullet"/>
      <w:lvlText w:val="o"/>
      <w:lvlJc w:val="left"/>
      <w:pPr>
        <w:tabs>
          <w:tab w:val="num" w:pos="3960"/>
        </w:tabs>
        <w:ind w:left="3960" w:hanging="360"/>
      </w:pPr>
      <w:rPr>
        <w:rFonts w:ascii="Courier New" w:hAnsi="Courier New" w:cs="Courier New" w:hint="default"/>
      </w:rPr>
    </w:lvl>
    <w:lvl w:ilvl="5" w:tplc="04070005" w:tentative="1">
      <w:start w:val="1"/>
      <w:numFmt w:val="bullet"/>
      <w:lvlText w:val=""/>
      <w:lvlJc w:val="left"/>
      <w:pPr>
        <w:tabs>
          <w:tab w:val="num" w:pos="4680"/>
        </w:tabs>
        <w:ind w:left="4680" w:hanging="360"/>
      </w:pPr>
      <w:rPr>
        <w:rFonts w:ascii="Wingdings" w:hAnsi="Wingdings" w:hint="default"/>
      </w:rPr>
    </w:lvl>
    <w:lvl w:ilvl="6" w:tplc="04070001" w:tentative="1">
      <w:start w:val="1"/>
      <w:numFmt w:val="bullet"/>
      <w:lvlText w:val=""/>
      <w:lvlJc w:val="left"/>
      <w:pPr>
        <w:tabs>
          <w:tab w:val="num" w:pos="5400"/>
        </w:tabs>
        <w:ind w:left="5400" w:hanging="360"/>
      </w:pPr>
      <w:rPr>
        <w:rFonts w:ascii="Symbol" w:hAnsi="Symbol" w:hint="default"/>
      </w:rPr>
    </w:lvl>
    <w:lvl w:ilvl="7" w:tplc="04070003" w:tentative="1">
      <w:start w:val="1"/>
      <w:numFmt w:val="bullet"/>
      <w:lvlText w:val="o"/>
      <w:lvlJc w:val="left"/>
      <w:pPr>
        <w:tabs>
          <w:tab w:val="num" w:pos="6120"/>
        </w:tabs>
        <w:ind w:left="6120" w:hanging="360"/>
      </w:pPr>
      <w:rPr>
        <w:rFonts w:ascii="Courier New" w:hAnsi="Courier New" w:cs="Courier New" w:hint="default"/>
      </w:rPr>
    </w:lvl>
    <w:lvl w:ilvl="8" w:tplc="0407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3C066EEA"/>
    <w:multiLevelType w:val="multilevel"/>
    <w:tmpl w:val="B6985728"/>
    <w:lvl w:ilvl="0">
      <w:start w:val="1"/>
      <w:numFmt w:val="bullet"/>
      <w:lvlRestart w:val="0"/>
      <w:pStyle w:val="BPAufzaehlung"/>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F3C2D36"/>
    <w:multiLevelType w:val="hybridMultilevel"/>
    <w:tmpl w:val="7E40E1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34D2753"/>
    <w:multiLevelType w:val="hybridMultilevel"/>
    <w:tmpl w:val="9C12E1EC"/>
    <w:lvl w:ilvl="0" w:tplc="0407000F">
      <w:start w:val="1"/>
      <w:numFmt w:val="decimal"/>
      <w:lvlText w:val="%1."/>
      <w:lvlJc w:val="left"/>
      <w:pPr>
        <w:tabs>
          <w:tab w:val="num" w:pos="720"/>
        </w:tabs>
        <w:ind w:left="720" w:hanging="360"/>
      </w:pPr>
      <w:rPr>
        <w:rFont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9A511BA"/>
    <w:multiLevelType w:val="hybridMultilevel"/>
    <w:tmpl w:val="79567A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E7E023E"/>
    <w:multiLevelType w:val="hybridMultilevel"/>
    <w:tmpl w:val="48508A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513948C8"/>
    <w:multiLevelType w:val="hybridMultilevel"/>
    <w:tmpl w:val="D608AA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F516778"/>
    <w:multiLevelType w:val="hybridMultilevel"/>
    <w:tmpl w:val="8780C4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40B463C"/>
    <w:multiLevelType w:val="hybridMultilevel"/>
    <w:tmpl w:val="6306647E"/>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6" w15:restartNumberingAfterBreak="0">
    <w:nsid w:val="65D0175F"/>
    <w:multiLevelType w:val="hybridMultilevel"/>
    <w:tmpl w:val="BEA096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F0324D5"/>
    <w:multiLevelType w:val="hybridMultilevel"/>
    <w:tmpl w:val="7B26DA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3CB1412"/>
    <w:multiLevelType w:val="hybridMultilevel"/>
    <w:tmpl w:val="44B081DC"/>
    <w:lvl w:ilvl="0" w:tplc="04070001">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rPr>
        <w:rFont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7F6070"/>
    <w:multiLevelType w:val="hybridMultilevel"/>
    <w:tmpl w:val="ECCAA74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63A6278"/>
    <w:multiLevelType w:val="hybridMultilevel"/>
    <w:tmpl w:val="D9BA49D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89706F3"/>
    <w:multiLevelType w:val="hybridMultilevel"/>
    <w:tmpl w:val="3604CA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79AC7C51"/>
    <w:multiLevelType w:val="hybridMultilevel"/>
    <w:tmpl w:val="E9DA0C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8"/>
  </w:num>
  <w:num w:numId="2">
    <w:abstractNumId w:val="19"/>
  </w:num>
  <w:num w:numId="3">
    <w:abstractNumId w:val="0"/>
  </w:num>
  <w:num w:numId="4">
    <w:abstractNumId w:val="6"/>
  </w:num>
  <w:num w:numId="5">
    <w:abstractNumId w:val="1"/>
  </w:num>
  <w:num w:numId="6">
    <w:abstractNumId w:val="18"/>
  </w:num>
  <w:num w:numId="7">
    <w:abstractNumId w:val="7"/>
  </w:num>
  <w:num w:numId="8">
    <w:abstractNumId w:val="14"/>
  </w:num>
  <w:num w:numId="9">
    <w:abstractNumId w:val="3"/>
  </w:num>
  <w:num w:numId="10">
    <w:abstractNumId w:val="10"/>
  </w:num>
  <w:num w:numId="11">
    <w:abstractNumId w:val="2"/>
  </w:num>
  <w:num w:numId="12">
    <w:abstractNumId w:val="15"/>
  </w:num>
  <w:num w:numId="13">
    <w:abstractNumId w:val="4"/>
  </w:num>
  <w:num w:numId="14">
    <w:abstractNumId w:val="20"/>
  </w:num>
  <w:num w:numId="15">
    <w:abstractNumId w:val="17"/>
  </w:num>
  <w:num w:numId="16">
    <w:abstractNumId w:val="16"/>
  </w:num>
  <w:num w:numId="17">
    <w:abstractNumId w:val="22"/>
  </w:num>
  <w:num w:numId="18">
    <w:abstractNumId w:val="12"/>
  </w:num>
  <w:num w:numId="19">
    <w:abstractNumId w:val="11"/>
  </w:num>
  <w:num w:numId="20">
    <w:abstractNumId w:val="9"/>
  </w:num>
  <w:num w:numId="21">
    <w:abstractNumId w:val="13"/>
  </w:num>
  <w:num w:numId="22">
    <w:abstractNumId w:val="21"/>
  </w:num>
  <w:num w:numId="23">
    <w:abstractNumId w:val="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activeWritingStyle w:appName="MSWord" w:lang="it-IT" w:vendorID="64" w:dllVersion="131078" w:nlCheck="1" w:checkStyle="0"/>
  <w:activeWritingStyle w:appName="MSWord" w:lang="en-US" w:vendorID="64" w:dllVersion="131078" w:nlCheck="1" w:checkStyle="1"/>
  <w:activeWritingStyle w:appName="MSWord" w:lang="de-DE" w:vendorID="64" w:dllVersion="131078" w:nlCheck="1" w:checkStyle="1"/>
  <w:activeWritingStyle w:appName="MSWord" w:lang="de-DE" w:vendorID="9" w:dllVersion="512" w:checkStyle="1"/>
  <w:activeWritingStyle w:appName="MSWord" w:lang="en-US" w:vendorID="8" w:dllVersion="513" w:checkStyle="1"/>
  <w:activeWritingStyle w:appName="MSWord" w:lang="en-GB"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9F"/>
    <w:rsid w:val="00000E44"/>
    <w:rsid w:val="00000F75"/>
    <w:rsid w:val="00003CF0"/>
    <w:rsid w:val="0000472A"/>
    <w:rsid w:val="000047F0"/>
    <w:rsid w:val="00005249"/>
    <w:rsid w:val="0000740B"/>
    <w:rsid w:val="00007F9C"/>
    <w:rsid w:val="00012D67"/>
    <w:rsid w:val="00015D12"/>
    <w:rsid w:val="00015EA5"/>
    <w:rsid w:val="000214E6"/>
    <w:rsid w:val="00021E55"/>
    <w:rsid w:val="00022B30"/>
    <w:rsid w:val="000257E2"/>
    <w:rsid w:val="00025DE0"/>
    <w:rsid w:val="0003044B"/>
    <w:rsid w:val="00031B5A"/>
    <w:rsid w:val="00034F2E"/>
    <w:rsid w:val="00043E5A"/>
    <w:rsid w:val="0004578E"/>
    <w:rsid w:val="000460AB"/>
    <w:rsid w:val="00052899"/>
    <w:rsid w:val="0005796A"/>
    <w:rsid w:val="00063563"/>
    <w:rsid w:val="00063AAE"/>
    <w:rsid w:val="00072D1D"/>
    <w:rsid w:val="0007466F"/>
    <w:rsid w:val="00074B91"/>
    <w:rsid w:val="00077C20"/>
    <w:rsid w:val="000809E4"/>
    <w:rsid w:val="000856C1"/>
    <w:rsid w:val="00085ACC"/>
    <w:rsid w:val="00085F36"/>
    <w:rsid w:val="0009396B"/>
    <w:rsid w:val="00093D6C"/>
    <w:rsid w:val="00097EF7"/>
    <w:rsid w:val="000A15CC"/>
    <w:rsid w:val="000A1DF0"/>
    <w:rsid w:val="000A36C9"/>
    <w:rsid w:val="000A4A2C"/>
    <w:rsid w:val="000B4D34"/>
    <w:rsid w:val="000B4E84"/>
    <w:rsid w:val="000B727C"/>
    <w:rsid w:val="000C5303"/>
    <w:rsid w:val="000C550E"/>
    <w:rsid w:val="000C6487"/>
    <w:rsid w:val="000C74DC"/>
    <w:rsid w:val="000D2654"/>
    <w:rsid w:val="000E0415"/>
    <w:rsid w:val="000E0BFC"/>
    <w:rsid w:val="000E3267"/>
    <w:rsid w:val="000E5291"/>
    <w:rsid w:val="000F1DA4"/>
    <w:rsid w:val="000F2DC0"/>
    <w:rsid w:val="00101E15"/>
    <w:rsid w:val="00102AD3"/>
    <w:rsid w:val="0010461B"/>
    <w:rsid w:val="00110134"/>
    <w:rsid w:val="00112ED7"/>
    <w:rsid w:val="0011616C"/>
    <w:rsid w:val="001226AD"/>
    <w:rsid w:val="00122E8A"/>
    <w:rsid w:val="00123B40"/>
    <w:rsid w:val="001279E9"/>
    <w:rsid w:val="00132B78"/>
    <w:rsid w:val="00133A6D"/>
    <w:rsid w:val="0013510F"/>
    <w:rsid w:val="00135540"/>
    <w:rsid w:val="001426BD"/>
    <w:rsid w:val="001534F5"/>
    <w:rsid w:val="00156520"/>
    <w:rsid w:val="00156D0E"/>
    <w:rsid w:val="00161E45"/>
    <w:rsid w:val="001633A9"/>
    <w:rsid w:val="001633F8"/>
    <w:rsid w:val="0016421E"/>
    <w:rsid w:val="001647B0"/>
    <w:rsid w:val="00165912"/>
    <w:rsid w:val="0016698F"/>
    <w:rsid w:val="001701FE"/>
    <w:rsid w:val="00173A23"/>
    <w:rsid w:val="00180A8E"/>
    <w:rsid w:val="0018363C"/>
    <w:rsid w:val="0018670B"/>
    <w:rsid w:val="00186F43"/>
    <w:rsid w:val="00196BB3"/>
    <w:rsid w:val="001A1AEF"/>
    <w:rsid w:val="001B308B"/>
    <w:rsid w:val="001B4B7A"/>
    <w:rsid w:val="001C782C"/>
    <w:rsid w:val="001D156F"/>
    <w:rsid w:val="001D706E"/>
    <w:rsid w:val="001D7A27"/>
    <w:rsid w:val="001E3784"/>
    <w:rsid w:val="001E7393"/>
    <w:rsid w:val="001F13A1"/>
    <w:rsid w:val="00202373"/>
    <w:rsid w:val="00202C08"/>
    <w:rsid w:val="00203597"/>
    <w:rsid w:val="00206CBF"/>
    <w:rsid w:val="002078A5"/>
    <w:rsid w:val="002103AE"/>
    <w:rsid w:val="002151A4"/>
    <w:rsid w:val="00215C1E"/>
    <w:rsid w:val="00220631"/>
    <w:rsid w:val="0022420C"/>
    <w:rsid w:val="00225B46"/>
    <w:rsid w:val="00233C0C"/>
    <w:rsid w:val="00234457"/>
    <w:rsid w:val="0023761A"/>
    <w:rsid w:val="00237DB1"/>
    <w:rsid w:val="00245009"/>
    <w:rsid w:val="0024620F"/>
    <w:rsid w:val="002521C9"/>
    <w:rsid w:val="00260707"/>
    <w:rsid w:val="00265CF3"/>
    <w:rsid w:val="00272A12"/>
    <w:rsid w:val="00273D55"/>
    <w:rsid w:val="00277522"/>
    <w:rsid w:val="00284833"/>
    <w:rsid w:val="0029274A"/>
    <w:rsid w:val="00292E7C"/>
    <w:rsid w:val="0029413A"/>
    <w:rsid w:val="00294D9D"/>
    <w:rsid w:val="00294E85"/>
    <w:rsid w:val="002A4288"/>
    <w:rsid w:val="002A4732"/>
    <w:rsid w:val="002A48C5"/>
    <w:rsid w:val="002A5EBD"/>
    <w:rsid w:val="002A6517"/>
    <w:rsid w:val="002B31D8"/>
    <w:rsid w:val="002B3DA3"/>
    <w:rsid w:val="002B48B7"/>
    <w:rsid w:val="002B7051"/>
    <w:rsid w:val="002C0D02"/>
    <w:rsid w:val="002C75F8"/>
    <w:rsid w:val="002D6A24"/>
    <w:rsid w:val="002E01E1"/>
    <w:rsid w:val="002E034C"/>
    <w:rsid w:val="002E25A2"/>
    <w:rsid w:val="002E6AA1"/>
    <w:rsid w:val="002F3522"/>
    <w:rsid w:val="002F7C16"/>
    <w:rsid w:val="003004BC"/>
    <w:rsid w:val="00303B1F"/>
    <w:rsid w:val="00307BD6"/>
    <w:rsid w:val="003126BB"/>
    <w:rsid w:val="003157E2"/>
    <w:rsid w:val="0031587C"/>
    <w:rsid w:val="003221E8"/>
    <w:rsid w:val="0032228F"/>
    <w:rsid w:val="00322714"/>
    <w:rsid w:val="00324B9F"/>
    <w:rsid w:val="003274A5"/>
    <w:rsid w:val="00332CA2"/>
    <w:rsid w:val="00333523"/>
    <w:rsid w:val="00333C52"/>
    <w:rsid w:val="0033505A"/>
    <w:rsid w:val="00336BDB"/>
    <w:rsid w:val="003445A8"/>
    <w:rsid w:val="00345A19"/>
    <w:rsid w:val="00346A2E"/>
    <w:rsid w:val="0035509E"/>
    <w:rsid w:val="0035607E"/>
    <w:rsid w:val="003563FF"/>
    <w:rsid w:val="003571D0"/>
    <w:rsid w:val="00362229"/>
    <w:rsid w:val="00367DE4"/>
    <w:rsid w:val="003710BD"/>
    <w:rsid w:val="003824F1"/>
    <w:rsid w:val="0038439D"/>
    <w:rsid w:val="003928D7"/>
    <w:rsid w:val="003958B4"/>
    <w:rsid w:val="003A5A37"/>
    <w:rsid w:val="003B5895"/>
    <w:rsid w:val="003B5C9E"/>
    <w:rsid w:val="003C01E3"/>
    <w:rsid w:val="003C0FA1"/>
    <w:rsid w:val="003D262F"/>
    <w:rsid w:val="003D4E7C"/>
    <w:rsid w:val="003D7CF3"/>
    <w:rsid w:val="003E0124"/>
    <w:rsid w:val="003E1826"/>
    <w:rsid w:val="003E2BC8"/>
    <w:rsid w:val="003E6FA3"/>
    <w:rsid w:val="003F1B6B"/>
    <w:rsid w:val="003F62CC"/>
    <w:rsid w:val="0040054C"/>
    <w:rsid w:val="00400D24"/>
    <w:rsid w:val="0040124F"/>
    <w:rsid w:val="00403AC8"/>
    <w:rsid w:val="00404A6B"/>
    <w:rsid w:val="004064CB"/>
    <w:rsid w:val="00411822"/>
    <w:rsid w:val="00414FF0"/>
    <w:rsid w:val="00421C06"/>
    <w:rsid w:val="00425DA1"/>
    <w:rsid w:val="004326A8"/>
    <w:rsid w:val="00437682"/>
    <w:rsid w:val="00440EC2"/>
    <w:rsid w:val="004437AB"/>
    <w:rsid w:val="00444C52"/>
    <w:rsid w:val="00447BF6"/>
    <w:rsid w:val="00450D8E"/>
    <w:rsid w:val="004530FB"/>
    <w:rsid w:val="004542AA"/>
    <w:rsid w:val="00464A4E"/>
    <w:rsid w:val="00467B38"/>
    <w:rsid w:val="004707EA"/>
    <w:rsid w:val="00474D8D"/>
    <w:rsid w:val="004820D6"/>
    <w:rsid w:val="004861A8"/>
    <w:rsid w:val="00487D78"/>
    <w:rsid w:val="00495914"/>
    <w:rsid w:val="004A45F3"/>
    <w:rsid w:val="004B38A0"/>
    <w:rsid w:val="004B55E3"/>
    <w:rsid w:val="004B5EAF"/>
    <w:rsid w:val="004C018E"/>
    <w:rsid w:val="004C247E"/>
    <w:rsid w:val="004C297D"/>
    <w:rsid w:val="004D1BF9"/>
    <w:rsid w:val="004D37C7"/>
    <w:rsid w:val="004D79EA"/>
    <w:rsid w:val="004E0027"/>
    <w:rsid w:val="004E119E"/>
    <w:rsid w:val="004E1252"/>
    <w:rsid w:val="004E15B2"/>
    <w:rsid w:val="004E1B33"/>
    <w:rsid w:val="004E23C5"/>
    <w:rsid w:val="004E356F"/>
    <w:rsid w:val="004E420B"/>
    <w:rsid w:val="004E6672"/>
    <w:rsid w:val="004E6D89"/>
    <w:rsid w:val="004F08E8"/>
    <w:rsid w:val="004F1D05"/>
    <w:rsid w:val="004F223E"/>
    <w:rsid w:val="004F7BCB"/>
    <w:rsid w:val="004F7E09"/>
    <w:rsid w:val="00502DD8"/>
    <w:rsid w:val="005031FE"/>
    <w:rsid w:val="00504284"/>
    <w:rsid w:val="005116F4"/>
    <w:rsid w:val="00512EF3"/>
    <w:rsid w:val="00514530"/>
    <w:rsid w:val="00521AF4"/>
    <w:rsid w:val="00524102"/>
    <w:rsid w:val="005317A5"/>
    <w:rsid w:val="005330D8"/>
    <w:rsid w:val="00534DEB"/>
    <w:rsid w:val="00537B04"/>
    <w:rsid w:val="00540D9E"/>
    <w:rsid w:val="00551574"/>
    <w:rsid w:val="00551764"/>
    <w:rsid w:val="0055237B"/>
    <w:rsid w:val="00560FA1"/>
    <w:rsid w:val="0056407F"/>
    <w:rsid w:val="00564DE7"/>
    <w:rsid w:val="00564FAF"/>
    <w:rsid w:val="005653C8"/>
    <w:rsid w:val="00566B68"/>
    <w:rsid w:val="00566D68"/>
    <w:rsid w:val="00567349"/>
    <w:rsid w:val="00570ADF"/>
    <w:rsid w:val="00570FC1"/>
    <w:rsid w:val="005729D4"/>
    <w:rsid w:val="00573829"/>
    <w:rsid w:val="00574C07"/>
    <w:rsid w:val="005836C5"/>
    <w:rsid w:val="005844FE"/>
    <w:rsid w:val="005A59E0"/>
    <w:rsid w:val="005A772D"/>
    <w:rsid w:val="005A78B2"/>
    <w:rsid w:val="005B4ECA"/>
    <w:rsid w:val="005C5200"/>
    <w:rsid w:val="005D00D2"/>
    <w:rsid w:val="005D21F4"/>
    <w:rsid w:val="005D3561"/>
    <w:rsid w:val="005E3BD7"/>
    <w:rsid w:val="005E6392"/>
    <w:rsid w:val="005F16D5"/>
    <w:rsid w:val="005F17E4"/>
    <w:rsid w:val="005F2F61"/>
    <w:rsid w:val="005F5947"/>
    <w:rsid w:val="005F716C"/>
    <w:rsid w:val="00602F32"/>
    <w:rsid w:val="006058C1"/>
    <w:rsid w:val="006115FB"/>
    <w:rsid w:val="00613FA4"/>
    <w:rsid w:val="006319A0"/>
    <w:rsid w:val="00633341"/>
    <w:rsid w:val="00637371"/>
    <w:rsid w:val="00637D96"/>
    <w:rsid w:val="00641029"/>
    <w:rsid w:val="00646C74"/>
    <w:rsid w:val="00650300"/>
    <w:rsid w:val="00655F67"/>
    <w:rsid w:val="006600E6"/>
    <w:rsid w:val="00666FDC"/>
    <w:rsid w:val="00671933"/>
    <w:rsid w:val="00672BAD"/>
    <w:rsid w:val="006753F0"/>
    <w:rsid w:val="006765B5"/>
    <w:rsid w:val="00677DBF"/>
    <w:rsid w:val="006816C4"/>
    <w:rsid w:val="006878C2"/>
    <w:rsid w:val="006905BD"/>
    <w:rsid w:val="00693FD9"/>
    <w:rsid w:val="00697643"/>
    <w:rsid w:val="006A644E"/>
    <w:rsid w:val="006A78C6"/>
    <w:rsid w:val="006B08CD"/>
    <w:rsid w:val="006B23A3"/>
    <w:rsid w:val="006B3519"/>
    <w:rsid w:val="006B5349"/>
    <w:rsid w:val="006B5881"/>
    <w:rsid w:val="006C266B"/>
    <w:rsid w:val="006C4808"/>
    <w:rsid w:val="006C7E19"/>
    <w:rsid w:val="006D10F5"/>
    <w:rsid w:val="006D381C"/>
    <w:rsid w:val="006D52FB"/>
    <w:rsid w:val="006D6A95"/>
    <w:rsid w:val="006E22FF"/>
    <w:rsid w:val="006E24A0"/>
    <w:rsid w:val="006E5E0F"/>
    <w:rsid w:val="006F1B8B"/>
    <w:rsid w:val="006F2CD4"/>
    <w:rsid w:val="006F6C08"/>
    <w:rsid w:val="007007B8"/>
    <w:rsid w:val="00701965"/>
    <w:rsid w:val="007040FB"/>
    <w:rsid w:val="007059D2"/>
    <w:rsid w:val="00710153"/>
    <w:rsid w:val="00710EF0"/>
    <w:rsid w:val="007145AC"/>
    <w:rsid w:val="00714C07"/>
    <w:rsid w:val="00720B75"/>
    <w:rsid w:val="00720DB6"/>
    <w:rsid w:val="007330B2"/>
    <w:rsid w:val="007343CC"/>
    <w:rsid w:val="00734F76"/>
    <w:rsid w:val="007352E0"/>
    <w:rsid w:val="00737598"/>
    <w:rsid w:val="00747565"/>
    <w:rsid w:val="00747640"/>
    <w:rsid w:val="007515EE"/>
    <w:rsid w:val="00756DCC"/>
    <w:rsid w:val="0076273B"/>
    <w:rsid w:val="0076516E"/>
    <w:rsid w:val="00767567"/>
    <w:rsid w:val="00771E04"/>
    <w:rsid w:val="00776A48"/>
    <w:rsid w:val="00782287"/>
    <w:rsid w:val="00782A8B"/>
    <w:rsid w:val="00785B1C"/>
    <w:rsid w:val="00793505"/>
    <w:rsid w:val="007950FD"/>
    <w:rsid w:val="007A2475"/>
    <w:rsid w:val="007A4770"/>
    <w:rsid w:val="007A5FBF"/>
    <w:rsid w:val="007B28CF"/>
    <w:rsid w:val="007C063C"/>
    <w:rsid w:val="007C1A88"/>
    <w:rsid w:val="007C2EB4"/>
    <w:rsid w:val="007C5580"/>
    <w:rsid w:val="007D23FD"/>
    <w:rsid w:val="007E0A68"/>
    <w:rsid w:val="007E2A33"/>
    <w:rsid w:val="007E3DFF"/>
    <w:rsid w:val="007F00B9"/>
    <w:rsid w:val="007F61B0"/>
    <w:rsid w:val="007F6351"/>
    <w:rsid w:val="008041F4"/>
    <w:rsid w:val="0081517D"/>
    <w:rsid w:val="008231D9"/>
    <w:rsid w:val="00823576"/>
    <w:rsid w:val="00823748"/>
    <w:rsid w:val="00826A9D"/>
    <w:rsid w:val="00833651"/>
    <w:rsid w:val="00834DD8"/>
    <w:rsid w:val="00837237"/>
    <w:rsid w:val="00840CE1"/>
    <w:rsid w:val="00843982"/>
    <w:rsid w:val="00844856"/>
    <w:rsid w:val="00845D77"/>
    <w:rsid w:val="00845E05"/>
    <w:rsid w:val="0084639A"/>
    <w:rsid w:val="008477E3"/>
    <w:rsid w:val="00847E18"/>
    <w:rsid w:val="0085087A"/>
    <w:rsid w:val="00855694"/>
    <w:rsid w:val="008575DF"/>
    <w:rsid w:val="00857A6C"/>
    <w:rsid w:val="0086094B"/>
    <w:rsid w:val="0086238A"/>
    <w:rsid w:val="00863CCD"/>
    <w:rsid w:val="008641D6"/>
    <w:rsid w:val="00867199"/>
    <w:rsid w:val="00870AB4"/>
    <w:rsid w:val="00870E27"/>
    <w:rsid w:val="00881EAF"/>
    <w:rsid w:val="008850B7"/>
    <w:rsid w:val="00886F14"/>
    <w:rsid w:val="00892A69"/>
    <w:rsid w:val="00894C7F"/>
    <w:rsid w:val="008963A0"/>
    <w:rsid w:val="00897D43"/>
    <w:rsid w:val="008A3C37"/>
    <w:rsid w:val="008A560F"/>
    <w:rsid w:val="008A6D03"/>
    <w:rsid w:val="008B0058"/>
    <w:rsid w:val="008B1937"/>
    <w:rsid w:val="008B1CC0"/>
    <w:rsid w:val="008B4ED8"/>
    <w:rsid w:val="008B68B8"/>
    <w:rsid w:val="008B6E8A"/>
    <w:rsid w:val="008C213C"/>
    <w:rsid w:val="008D2B22"/>
    <w:rsid w:val="008D3627"/>
    <w:rsid w:val="008D48BE"/>
    <w:rsid w:val="008E00B6"/>
    <w:rsid w:val="008E1C88"/>
    <w:rsid w:val="008E4D7E"/>
    <w:rsid w:val="008E4E10"/>
    <w:rsid w:val="008E5A00"/>
    <w:rsid w:val="008E7D26"/>
    <w:rsid w:val="008F10B5"/>
    <w:rsid w:val="008F57E7"/>
    <w:rsid w:val="008F665A"/>
    <w:rsid w:val="008F6CE7"/>
    <w:rsid w:val="009011F7"/>
    <w:rsid w:val="00907F40"/>
    <w:rsid w:val="00917BE2"/>
    <w:rsid w:val="0092091A"/>
    <w:rsid w:val="0092214B"/>
    <w:rsid w:val="00927839"/>
    <w:rsid w:val="00932E32"/>
    <w:rsid w:val="0094044F"/>
    <w:rsid w:val="009424E5"/>
    <w:rsid w:val="00943126"/>
    <w:rsid w:val="009436E4"/>
    <w:rsid w:val="00944002"/>
    <w:rsid w:val="009465FC"/>
    <w:rsid w:val="009479E2"/>
    <w:rsid w:val="00950195"/>
    <w:rsid w:val="00952EC6"/>
    <w:rsid w:val="00954BF4"/>
    <w:rsid w:val="00954E08"/>
    <w:rsid w:val="009607F5"/>
    <w:rsid w:val="009624AB"/>
    <w:rsid w:val="00963242"/>
    <w:rsid w:val="00963BC4"/>
    <w:rsid w:val="009641A1"/>
    <w:rsid w:val="00966228"/>
    <w:rsid w:val="009718FA"/>
    <w:rsid w:val="009745BA"/>
    <w:rsid w:val="0097710B"/>
    <w:rsid w:val="009808DA"/>
    <w:rsid w:val="00982974"/>
    <w:rsid w:val="009839CC"/>
    <w:rsid w:val="00990966"/>
    <w:rsid w:val="00996A89"/>
    <w:rsid w:val="009A16F5"/>
    <w:rsid w:val="009A37E9"/>
    <w:rsid w:val="009A4C2F"/>
    <w:rsid w:val="009A4D3D"/>
    <w:rsid w:val="009A5456"/>
    <w:rsid w:val="009A66B6"/>
    <w:rsid w:val="009B2BB7"/>
    <w:rsid w:val="009C3213"/>
    <w:rsid w:val="009C5AE7"/>
    <w:rsid w:val="009D4035"/>
    <w:rsid w:val="009D533D"/>
    <w:rsid w:val="009E3761"/>
    <w:rsid w:val="009E6D9F"/>
    <w:rsid w:val="009F35C1"/>
    <w:rsid w:val="009F4EA0"/>
    <w:rsid w:val="009F677D"/>
    <w:rsid w:val="009F69C0"/>
    <w:rsid w:val="00A03D9F"/>
    <w:rsid w:val="00A12141"/>
    <w:rsid w:val="00A16BC0"/>
    <w:rsid w:val="00A17445"/>
    <w:rsid w:val="00A230C1"/>
    <w:rsid w:val="00A27394"/>
    <w:rsid w:val="00A277B3"/>
    <w:rsid w:val="00A3114C"/>
    <w:rsid w:val="00A407A8"/>
    <w:rsid w:val="00A41374"/>
    <w:rsid w:val="00A44750"/>
    <w:rsid w:val="00A46362"/>
    <w:rsid w:val="00A5084A"/>
    <w:rsid w:val="00A51778"/>
    <w:rsid w:val="00A61104"/>
    <w:rsid w:val="00A67A28"/>
    <w:rsid w:val="00A73CDA"/>
    <w:rsid w:val="00A813F1"/>
    <w:rsid w:val="00A8361E"/>
    <w:rsid w:val="00A83E7A"/>
    <w:rsid w:val="00A911B2"/>
    <w:rsid w:val="00A91D9B"/>
    <w:rsid w:val="00A95450"/>
    <w:rsid w:val="00AA2EE1"/>
    <w:rsid w:val="00AB6F41"/>
    <w:rsid w:val="00AC069C"/>
    <w:rsid w:val="00AC2A7E"/>
    <w:rsid w:val="00AC3A5B"/>
    <w:rsid w:val="00AC5DF5"/>
    <w:rsid w:val="00AC6A7E"/>
    <w:rsid w:val="00AD3867"/>
    <w:rsid w:val="00AD4121"/>
    <w:rsid w:val="00AE1411"/>
    <w:rsid w:val="00AE450C"/>
    <w:rsid w:val="00AE666C"/>
    <w:rsid w:val="00AE7C74"/>
    <w:rsid w:val="00AF2772"/>
    <w:rsid w:val="00AF4D6B"/>
    <w:rsid w:val="00B00475"/>
    <w:rsid w:val="00B031C6"/>
    <w:rsid w:val="00B03385"/>
    <w:rsid w:val="00B06474"/>
    <w:rsid w:val="00B10399"/>
    <w:rsid w:val="00B10CC8"/>
    <w:rsid w:val="00B11655"/>
    <w:rsid w:val="00B116C4"/>
    <w:rsid w:val="00B1479A"/>
    <w:rsid w:val="00B2061C"/>
    <w:rsid w:val="00B234DD"/>
    <w:rsid w:val="00B23F3C"/>
    <w:rsid w:val="00B304B4"/>
    <w:rsid w:val="00B32A9A"/>
    <w:rsid w:val="00B371D0"/>
    <w:rsid w:val="00B40B1E"/>
    <w:rsid w:val="00B41DE9"/>
    <w:rsid w:val="00B50E81"/>
    <w:rsid w:val="00B5381E"/>
    <w:rsid w:val="00B56C48"/>
    <w:rsid w:val="00B56FAA"/>
    <w:rsid w:val="00B56FEA"/>
    <w:rsid w:val="00B634A4"/>
    <w:rsid w:val="00B637E4"/>
    <w:rsid w:val="00B70C2F"/>
    <w:rsid w:val="00B75052"/>
    <w:rsid w:val="00B75405"/>
    <w:rsid w:val="00B75C9A"/>
    <w:rsid w:val="00B76EB6"/>
    <w:rsid w:val="00B77F51"/>
    <w:rsid w:val="00B809F0"/>
    <w:rsid w:val="00B918FE"/>
    <w:rsid w:val="00B95B16"/>
    <w:rsid w:val="00BA6445"/>
    <w:rsid w:val="00BB1FCA"/>
    <w:rsid w:val="00BB2EA5"/>
    <w:rsid w:val="00BB3800"/>
    <w:rsid w:val="00BB40CB"/>
    <w:rsid w:val="00BC16DE"/>
    <w:rsid w:val="00BC2DF5"/>
    <w:rsid w:val="00BC5104"/>
    <w:rsid w:val="00BD3A84"/>
    <w:rsid w:val="00BD3DAE"/>
    <w:rsid w:val="00BD7DE3"/>
    <w:rsid w:val="00BE1C32"/>
    <w:rsid w:val="00BE762D"/>
    <w:rsid w:val="00BF277B"/>
    <w:rsid w:val="00C04E6D"/>
    <w:rsid w:val="00C109EE"/>
    <w:rsid w:val="00C12A7A"/>
    <w:rsid w:val="00C32D07"/>
    <w:rsid w:val="00C367C0"/>
    <w:rsid w:val="00C44C36"/>
    <w:rsid w:val="00C46B3B"/>
    <w:rsid w:val="00C47461"/>
    <w:rsid w:val="00C47591"/>
    <w:rsid w:val="00C50BD9"/>
    <w:rsid w:val="00C52BA3"/>
    <w:rsid w:val="00C61DFC"/>
    <w:rsid w:val="00C66291"/>
    <w:rsid w:val="00C70CF4"/>
    <w:rsid w:val="00C76083"/>
    <w:rsid w:val="00C77083"/>
    <w:rsid w:val="00C771E4"/>
    <w:rsid w:val="00C77C25"/>
    <w:rsid w:val="00C80107"/>
    <w:rsid w:val="00C817EC"/>
    <w:rsid w:val="00C82F0F"/>
    <w:rsid w:val="00C85321"/>
    <w:rsid w:val="00C95453"/>
    <w:rsid w:val="00CA15DD"/>
    <w:rsid w:val="00CA28EC"/>
    <w:rsid w:val="00CA2ACB"/>
    <w:rsid w:val="00CA2CB7"/>
    <w:rsid w:val="00CA311B"/>
    <w:rsid w:val="00CA3A1D"/>
    <w:rsid w:val="00CB69FB"/>
    <w:rsid w:val="00CC046B"/>
    <w:rsid w:val="00CC3972"/>
    <w:rsid w:val="00CC5D1E"/>
    <w:rsid w:val="00CD4CC2"/>
    <w:rsid w:val="00CD6307"/>
    <w:rsid w:val="00CE3033"/>
    <w:rsid w:val="00CE5969"/>
    <w:rsid w:val="00CE6CDB"/>
    <w:rsid w:val="00CE7599"/>
    <w:rsid w:val="00CF1C87"/>
    <w:rsid w:val="00CF1F11"/>
    <w:rsid w:val="00D01D4A"/>
    <w:rsid w:val="00D024AE"/>
    <w:rsid w:val="00D03E40"/>
    <w:rsid w:val="00D1130A"/>
    <w:rsid w:val="00D14879"/>
    <w:rsid w:val="00D14CCC"/>
    <w:rsid w:val="00D231AF"/>
    <w:rsid w:val="00D262AE"/>
    <w:rsid w:val="00D265BE"/>
    <w:rsid w:val="00D3565E"/>
    <w:rsid w:val="00D40A5B"/>
    <w:rsid w:val="00D4155C"/>
    <w:rsid w:val="00D426DD"/>
    <w:rsid w:val="00D44E75"/>
    <w:rsid w:val="00D459BB"/>
    <w:rsid w:val="00D46621"/>
    <w:rsid w:val="00D47C9D"/>
    <w:rsid w:val="00D50618"/>
    <w:rsid w:val="00D50E1B"/>
    <w:rsid w:val="00D53B03"/>
    <w:rsid w:val="00D53BCD"/>
    <w:rsid w:val="00D54B29"/>
    <w:rsid w:val="00D641C1"/>
    <w:rsid w:val="00D65F21"/>
    <w:rsid w:val="00D7078D"/>
    <w:rsid w:val="00D71426"/>
    <w:rsid w:val="00D76901"/>
    <w:rsid w:val="00D83178"/>
    <w:rsid w:val="00D8691B"/>
    <w:rsid w:val="00D948FF"/>
    <w:rsid w:val="00DA2BD4"/>
    <w:rsid w:val="00DB00DD"/>
    <w:rsid w:val="00DB6E2D"/>
    <w:rsid w:val="00DC1452"/>
    <w:rsid w:val="00DC7141"/>
    <w:rsid w:val="00DC75E1"/>
    <w:rsid w:val="00DD1B14"/>
    <w:rsid w:val="00DD2FC5"/>
    <w:rsid w:val="00DD49E7"/>
    <w:rsid w:val="00DE1692"/>
    <w:rsid w:val="00DE1BAD"/>
    <w:rsid w:val="00DE21FA"/>
    <w:rsid w:val="00DE2596"/>
    <w:rsid w:val="00DE29BE"/>
    <w:rsid w:val="00DE36BE"/>
    <w:rsid w:val="00DE3F5E"/>
    <w:rsid w:val="00DE49E1"/>
    <w:rsid w:val="00DE4B48"/>
    <w:rsid w:val="00DE4DF6"/>
    <w:rsid w:val="00DE5F67"/>
    <w:rsid w:val="00DE630C"/>
    <w:rsid w:val="00DE73A7"/>
    <w:rsid w:val="00DF07B0"/>
    <w:rsid w:val="00DF703A"/>
    <w:rsid w:val="00E0061C"/>
    <w:rsid w:val="00E009BA"/>
    <w:rsid w:val="00E023F4"/>
    <w:rsid w:val="00E04CF5"/>
    <w:rsid w:val="00E07433"/>
    <w:rsid w:val="00E10DFD"/>
    <w:rsid w:val="00E145E5"/>
    <w:rsid w:val="00E172CD"/>
    <w:rsid w:val="00E202C1"/>
    <w:rsid w:val="00E2063E"/>
    <w:rsid w:val="00E26C8D"/>
    <w:rsid w:val="00E311F8"/>
    <w:rsid w:val="00E33139"/>
    <w:rsid w:val="00E35FF6"/>
    <w:rsid w:val="00E45166"/>
    <w:rsid w:val="00E50067"/>
    <w:rsid w:val="00E50C3A"/>
    <w:rsid w:val="00E514BD"/>
    <w:rsid w:val="00E52EB4"/>
    <w:rsid w:val="00E538EC"/>
    <w:rsid w:val="00E539CC"/>
    <w:rsid w:val="00E568E2"/>
    <w:rsid w:val="00E57777"/>
    <w:rsid w:val="00E641C3"/>
    <w:rsid w:val="00E65BCC"/>
    <w:rsid w:val="00E66022"/>
    <w:rsid w:val="00E6683E"/>
    <w:rsid w:val="00E73BCF"/>
    <w:rsid w:val="00E823B4"/>
    <w:rsid w:val="00E91195"/>
    <w:rsid w:val="00E93F43"/>
    <w:rsid w:val="00EA10C4"/>
    <w:rsid w:val="00EA7AC6"/>
    <w:rsid w:val="00EB36FA"/>
    <w:rsid w:val="00EB6522"/>
    <w:rsid w:val="00EC00AF"/>
    <w:rsid w:val="00EC3C51"/>
    <w:rsid w:val="00ED14F7"/>
    <w:rsid w:val="00ED179F"/>
    <w:rsid w:val="00ED2036"/>
    <w:rsid w:val="00EE010A"/>
    <w:rsid w:val="00EE0A52"/>
    <w:rsid w:val="00EE6441"/>
    <w:rsid w:val="00EE6AA0"/>
    <w:rsid w:val="00EF05DC"/>
    <w:rsid w:val="00EF3B39"/>
    <w:rsid w:val="00EF46B9"/>
    <w:rsid w:val="00EF48E8"/>
    <w:rsid w:val="00F046E1"/>
    <w:rsid w:val="00F05E84"/>
    <w:rsid w:val="00F074F2"/>
    <w:rsid w:val="00F12B24"/>
    <w:rsid w:val="00F12DEF"/>
    <w:rsid w:val="00F142BA"/>
    <w:rsid w:val="00F25AE0"/>
    <w:rsid w:val="00F26150"/>
    <w:rsid w:val="00F274A7"/>
    <w:rsid w:val="00F27532"/>
    <w:rsid w:val="00F2782C"/>
    <w:rsid w:val="00F30278"/>
    <w:rsid w:val="00F3176F"/>
    <w:rsid w:val="00F3268B"/>
    <w:rsid w:val="00F340EA"/>
    <w:rsid w:val="00F351D8"/>
    <w:rsid w:val="00F355F6"/>
    <w:rsid w:val="00F36150"/>
    <w:rsid w:val="00F41A52"/>
    <w:rsid w:val="00F422DC"/>
    <w:rsid w:val="00F44285"/>
    <w:rsid w:val="00F45A6D"/>
    <w:rsid w:val="00F47B96"/>
    <w:rsid w:val="00F550C9"/>
    <w:rsid w:val="00F62ACB"/>
    <w:rsid w:val="00F66A69"/>
    <w:rsid w:val="00F71046"/>
    <w:rsid w:val="00F740C8"/>
    <w:rsid w:val="00F85575"/>
    <w:rsid w:val="00F90098"/>
    <w:rsid w:val="00F9050B"/>
    <w:rsid w:val="00F909C1"/>
    <w:rsid w:val="00F97DB0"/>
    <w:rsid w:val="00FA026C"/>
    <w:rsid w:val="00FA05E7"/>
    <w:rsid w:val="00FA6153"/>
    <w:rsid w:val="00FB2715"/>
    <w:rsid w:val="00FC0D39"/>
    <w:rsid w:val="00FC2CFF"/>
    <w:rsid w:val="00FC62CA"/>
    <w:rsid w:val="00FD23DA"/>
    <w:rsid w:val="00FD6EE6"/>
    <w:rsid w:val="00FE0C52"/>
    <w:rsid w:val="00FE7FC5"/>
    <w:rsid w:val="00FF54BC"/>
    <w:rsid w:val="00FF73C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3CF1A53-70F9-4DD1-90D6-D8850D324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01E15"/>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101E15"/>
    <w:pPr>
      <w:keepNext/>
      <w:pageBreakBefore/>
      <w:spacing w:before="0" w:after="240"/>
      <w:outlineLvl w:val="0"/>
    </w:pPr>
    <w:rPr>
      <w:rFonts w:cs="Arial"/>
      <w:b/>
      <w:bCs/>
      <w:color w:val="000080"/>
      <w:kern w:val="32"/>
      <w:sz w:val="28"/>
      <w:szCs w:val="32"/>
    </w:rPr>
  </w:style>
  <w:style w:type="paragraph" w:styleId="berschrift2">
    <w:name w:val="heading 2"/>
    <w:basedOn w:val="berschrift1"/>
    <w:next w:val="berschrift3"/>
    <w:link w:val="berschrift2Zchn"/>
    <w:qFormat/>
    <w:rsid w:val="00101E15"/>
    <w:pPr>
      <w:pageBreakBefore w:val="0"/>
      <w:spacing w:before="120" w:after="120"/>
      <w:outlineLvl w:val="1"/>
    </w:pPr>
    <w:rPr>
      <w:bCs w:val="0"/>
      <w:i/>
      <w:iCs/>
      <w:sz w:val="24"/>
      <w:szCs w:val="28"/>
    </w:rPr>
  </w:style>
  <w:style w:type="paragraph" w:styleId="berschrift3">
    <w:name w:val="heading 3"/>
    <w:basedOn w:val="berschrift2"/>
    <w:next w:val="Standard"/>
    <w:qFormat/>
    <w:rsid w:val="00101E15"/>
    <w:pPr>
      <w:spacing w:before="240"/>
      <w:ind w:left="567"/>
      <w:outlineLvl w:val="2"/>
    </w:pPr>
    <w:rPr>
      <w:bCs/>
      <w:i w:val="0"/>
      <w:sz w:val="22"/>
      <w:szCs w:val="26"/>
    </w:rPr>
  </w:style>
  <w:style w:type="paragraph" w:styleId="berschrift4">
    <w:name w:val="heading 4"/>
    <w:basedOn w:val="Standard"/>
    <w:next w:val="Standard"/>
    <w:qFormat/>
    <w:rsid w:val="00101E15"/>
    <w:pPr>
      <w:keepNext/>
      <w:spacing w:before="0" w:after="0"/>
      <w:outlineLvl w:val="3"/>
    </w:pPr>
    <w:rPr>
      <w:rFonts w:ascii="Times New Roman" w:hAnsi="Times New Roman"/>
      <w:b/>
      <w:sz w:val="24"/>
      <w:szCs w:val="20"/>
    </w:rPr>
  </w:style>
  <w:style w:type="paragraph" w:styleId="berschrift5">
    <w:name w:val="heading 5"/>
    <w:basedOn w:val="Standard"/>
    <w:next w:val="Standard"/>
    <w:qFormat/>
    <w:rsid w:val="00101E15"/>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101E15"/>
    <w:pPr>
      <w:keepNext/>
      <w:outlineLvl w:val="5"/>
    </w:pPr>
    <w:rPr>
      <w:b/>
      <w:color w:val="FF0000"/>
    </w:rPr>
  </w:style>
  <w:style w:type="paragraph" w:styleId="berschrift7">
    <w:name w:val="heading 7"/>
    <w:basedOn w:val="Standard"/>
    <w:next w:val="Standard"/>
    <w:qFormat/>
    <w:rsid w:val="00101E15"/>
    <w:pPr>
      <w:keepNext/>
      <w:spacing w:before="0" w:after="0"/>
      <w:outlineLvl w:val="6"/>
    </w:pPr>
    <w:rPr>
      <w:b/>
      <w:color w:val="000000"/>
    </w:rPr>
  </w:style>
  <w:style w:type="paragraph" w:styleId="berschrift8">
    <w:name w:val="heading 8"/>
    <w:basedOn w:val="Standard"/>
    <w:next w:val="Standard"/>
    <w:qFormat/>
    <w:rsid w:val="00101E15"/>
    <w:pPr>
      <w:spacing w:before="240" w:after="60"/>
      <w:outlineLvl w:val="7"/>
    </w:pPr>
    <w:rPr>
      <w:i/>
      <w:sz w:val="20"/>
      <w:szCs w:val="20"/>
      <w:lang w:val="en-US"/>
    </w:rPr>
  </w:style>
  <w:style w:type="paragraph" w:styleId="berschrift9">
    <w:name w:val="heading 9"/>
    <w:basedOn w:val="berschrift8"/>
    <w:next w:val="Standard"/>
    <w:qFormat/>
    <w:rsid w:val="00101E15"/>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01E15"/>
    <w:pPr>
      <w:tabs>
        <w:tab w:val="right" w:pos="9356"/>
      </w:tabs>
      <w:spacing w:before="0" w:after="0"/>
    </w:pPr>
    <w:rPr>
      <w:b/>
      <w:i/>
      <w:color w:val="000080"/>
      <w:sz w:val="16"/>
    </w:rPr>
  </w:style>
  <w:style w:type="paragraph" w:styleId="Fuzeile">
    <w:name w:val="footer"/>
    <w:basedOn w:val="Standard"/>
    <w:rsid w:val="00101E15"/>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101E15"/>
  </w:style>
  <w:style w:type="paragraph" w:styleId="Verzeichnis1">
    <w:name w:val="toc 1"/>
    <w:basedOn w:val="Standard"/>
    <w:next w:val="Standard"/>
    <w:uiPriority w:val="39"/>
    <w:rsid w:val="00101E15"/>
    <w:pPr>
      <w:tabs>
        <w:tab w:val="right" w:leader="dot" w:pos="9356"/>
      </w:tabs>
      <w:spacing w:before="240"/>
      <w:ind w:right="851"/>
    </w:pPr>
    <w:rPr>
      <w:b/>
      <w:i/>
      <w:color w:val="000080"/>
      <w:sz w:val="28"/>
    </w:rPr>
  </w:style>
  <w:style w:type="paragraph" w:styleId="Verzeichnis2">
    <w:name w:val="toc 2"/>
    <w:basedOn w:val="Verzeichnis1"/>
    <w:next w:val="Standard"/>
    <w:uiPriority w:val="39"/>
    <w:rsid w:val="00101E15"/>
    <w:pPr>
      <w:spacing w:before="120"/>
    </w:pPr>
    <w:rPr>
      <w:i w:val="0"/>
      <w:sz w:val="24"/>
    </w:rPr>
  </w:style>
  <w:style w:type="paragraph" w:styleId="Verzeichnis3">
    <w:name w:val="toc 3"/>
    <w:basedOn w:val="Verzeichnis2"/>
    <w:next w:val="Standard"/>
    <w:autoRedefine/>
    <w:uiPriority w:val="39"/>
    <w:rsid w:val="00101E15"/>
    <w:pPr>
      <w:spacing w:before="0" w:after="0"/>
      <w:ind w:left="284"/>
    </w:pPr>
    <w:rPr>
      <w:b w:val="0"/>
      <w:noProof/>
      <w:sz w:val="22"/>
    </w:rPr>
  </w:style>
  <w:style w:type="character" w:styleId="Hyperlink">
    <w:name w:val="Hyperlink"/>
    <w:basedOn w:val="Absatz-Standardschriftart"/>
    <w:uiPriority w:val="99"/>
    <w:rsid w:val="00101E15"/>
    <w:rPr>
      <w:color w:val="0000FF"/>
      <w:u w:val="single"/>
    </w:rPr>
  </w:style>
  <w:style w:type="paragraph" w:styleId="Listennummer">
    <w:name w:val="List Number"/>
    <w:basedOn w:val="Standard"/>
    <w:rsid w:val="00101E15"/>
  </w:style>
  <w:style w:type="paragraph" w:styleId="Textkrper">
    <w:name w:val="Body Text"/>
    <w:basedOn w:val="Standard"/>
    <w:link w:val="TextkrperZchn"/>
    <w:rsid w:val="00101E15"/>
  </w:style>
  <w:style w:type="paragraph" w:customStyle="1" w:styleId="BPTabelle">
    <w:name w:val="BP_Tabelle"/>
    <w:basedOn w:val="Standard"/>
    <w:rsid w:val="00101E15"/>
    <w:pPr>
      <w:spacing w:before="20" w:after="20"/>
      <w:ind w:right="58"/>
    </w:pPr>
    <w:rPr>
      <w:sz w:val="16"/>
    </w:rPr>
  </w:style>
  <w:style w:type="paragraph" w:customStyle="1" w:styleId="Hinweistext">
    <w:name w:val="Hinweistext"/>
    <w:basedOn w:val="Standard"/>
    <w:next w:val="BPnormalerTextCharChar"/>
    <w:rsid w:val="00101E15"/>
    <w:pPr>
      <w:ind w:left="851" w:right="851"/>
      <w:jc w:val="both"/>
    </w:pPr>
    <w:rPr>
      <w:i/>
    </w:rPr>
  </w:style>
  <w:style w:type="paragraph" w:customStyle="1" w:styleId="BPnormalerTextCharChar">
    <w:name w:val="BP_normaler_Text Char Char"/>
    <w:basedOn w:val="Textkrper"/>
    <w:link w:val="BPnormalerTextCharCharChar"/>
    <w:rsid w:val="00333C52"/>
    <w:pPr>
      <w:spacing w:before="60" w:after="60"/>
    </w:pPr>
  </w:style>
  <w:style w:type="paragraph" w:customStyle="1" w:styleId="Hinweis">
    <w:name w:val="Hinweis"/>
    <w:basedOn w:val="Hinweistext"/>
    <w:next w:val="Hinweistext"/>
    <w:rsid w:val="00101E15"/>
    <w:pPr>
      <w:spacing w:before="360"/>
    </w:pPr>
    <w:rPr>
      <w:b/>
      <w:sz w:val="24"/>
    </w:rPr>
  </w:style>
  <w:style w:type="paragraph" w:customStyle="1" w:styleId="BPAufzaehlung">
    <w:name w:val="BP_Aufzaehlung"/>
    <w:basedOn w:val="Standard"/>
    <w:rsid w:val="00101E15"/>
    <w:pPr>
      <w:numPr>
        <w:numId w:val="1"/>
      </w:numPr>
      <w:spacing w:before="40" w:after="40"/>
    </w:pPr>
  </w:style>
  <w:style w:type="paragraph" w:styleId="Verzeichnis4">
    <w:name w:val="toc 4"/>
    <w:basedOn w:val="Standard"/>
    <w:next w:val="Standard"/>
    <w:autoRedefine/>
    <w:uiPriority w:val="39"/>
    <w:rsid w:val="00101E15"/>
    <w:pPr>
      <w:tabs>
        <w:tab w:val="right" w:leader="dot" w:pos="9344"/>
      </w:tabs>
      <w:spacing w:before="0" w:after="0"/>
      <w:ind w:left="658"/>
    </w:pPr>
    <w:rPr>
      <w:noProof/>
      <w:szCs w:val="22"/>
    </w:rPr>
  </w:style>
  <w:style w:type="paragraph" w:styleId="Titel">
    <w:name w:val="Title"/>
    <w:basedOn w:val="Standard"/>
    <w:qFormat/>
    <w:rsid w:val="00101E15"/>
    <w:rPr>
      <w:b/>
      <w:color w:val="000080"/>
      <w:sz w:val="28"/>
    </w:rPr>
  </w:style>
  <w:style w:type="paragraph" w:styleId="Untertitel">
    <w:name w:val="Subtitle"/>
    <w:basedOn w:val="Standard"/>
    <w:qFormat/>
    <w:rsid w:val="00101E15"/>
    <w:rPr>
      <w:color w:val="000080"/>
    </w:rPr>
  </w:style>
  <w:style w:type="paragraph" w:styleId="Verzeichnis5">
    <w:name w:val="toc 5"/>
    <w:basedOn w:val="Standard"/>
    <w:next w:val="Standard"/>
    <w:autoRedefine/>
    <w:semiHidden/>
    <w:rsid w:val="00101E15"/>
    <w:pPr>
      <w:spacing w:before="0" w:after="0"/>
    </w:pPr>
    <w:rPr>
      <w:b/>
      <w:snapToGrid w:val="0"/>
      <w:color w:val="000080"/>
      <w:lang w:eastAsia="de-DE"/>
    </w:rPr>
  </w:style>
  <w:style w:type="paragraph" w:styleId="Verzeichnis6">
    <w:name w:val="toc 6"/>
    <w:basedOn w:val="Standard"/>
    <w:next w:val="Standard"/>
    <w:autoRedefine/>
    <w:semiHidden/>
    <w:rsid w:val="00101E15"/>
    <w:pPr>
      <w:ind w:left="1100"/>
    </w:pPr>
  </w:style>
  <w:style w:type="paragraph" w:styleId="Verzeichnis7">
    <w:name w:val="toc 7"/>
    <w:basedOn w:val="Standard"/>
    <w:next w:val="Standard"/>
    <w:autoRedefine/>
    <w:semiHidden/>
    <w:rsid w:val="00101E15"/>
    <w:pPr>
      <w:ind w:left="1320"/>
    </w:pPr>
  </w:style>
  <w:style w:type="paragraph" w:styleId="Verzeichnis8">
    <w:name w:val="toc 8"/>
    <w:basedOn w:val="Standard"/>
    <w:next w:val="Standard"/>
    <w:autoRedefine/>
    <w:semiHidden/>
    <w:rsid w:val="00101E15"/>
    <w:pPr>
      <w:ind w:left="1540"/>
    </w:pPr>
  </w:style>
  <w:style w:type="paragraph" w:styleId="Verzeichnis9">
    <w:name w:val="toc 9"/>
    <w:basedOn w:val="Standard"/>
    <w:next w:val="Standard"/>
    <w:autoRedefine/>
    <w:semiHidden/>
    <w:rsid w:val="00101E15"/>
    <w:pPr>
      <w:ind w:left="1760"/>
    </w:pPr>
  </w:style>
  <w:style w:type="character" w:styleId="BesuchterHyperlink">
    <w:name w:val="FollowedHyperlink"/>
    <w:basedOn w:val="Absatz-Standardschriftart"/>
    <w:rsid w:val="00101E15"/>
    <w:rPr>
      <w:color w:val="800080"/>
      <w:u w:val="single"/>
    </w:rPr>
  </w:style>
  <w:style w:type="paragraph" w:customStyle="1" w:styleId="BPTabelleTitel">
    <w:name w:val="BP_Tabelle_Titel"/>
    <w:basedOn w:val="BPTabelle"/>
    <w:rsid w:val="00101E15"/>
    <w:pPr>
      <w:spacing w:before="80" w:after="40"/>
      <w:jc w:val="center"/>
    </w:pPr>
    <w:rPr>
      <w:b/>
    </w:rPr>
  </w:style>
  <w:style w:type="paragraph" w:customStyle="1" w:styleId="BPUeberschrift1">
    <w:name w:val="BP_Ueberschrift_1"/>
    <w:basedOn w:val="berschrift1"/>
    <w:next w:val="BPUeberschrift2Char"/>
    <w:rsid w:val="00101E15"/>
  </w:style>
  <w:style w:type="paragraph" w:customStyle="1" w:styleId="BPUeberschrift2Char">
    <w:name w:val="BP_Ueberschrift_2 Char"/>
    <w:basedOn w:val="berschrift2"/>
    <w:next w:val="BPUeberschrift3"/>
    <w:link w:val="BPUeberschrift2CharChar"/>
    <w:rsid w:val="00101E15"/>
  </w:style>
  <w:style w:type="paragraph" w:customStyle="1" w:styleId="BPUeberschrift3">
    <w:name w:val="BP_Ueberschrift_3"/>
    <w:basedOn w:val="berschrift3"/>
    <w:next w:val="BPnormalerTextCharChar"/>
    <w:rsid w:val="00101E15"/>
    <w:pPr>
      <w:ind w:left="0"/>
    </w:pPr>
  </w:style>
  <w:style w:type="paragraph" w:customStyle="1" w:styleId="BPnummListe">
    <w:name w:val="BP_numm_Liste"/>
    <w:basedOn w:val="Listennummer"/>
    <w:rsid w:val="00101E15"/>
  </w:style>
  <w:style w:type="paragraph" w:customStyle="1" w:styleId="BPBenutzermenue">
    <w:name w:val="BP_Benutzermenue"/>
    <w:basedOn w:val="Standard"/>
    <w:rsid w:val="00101E15"/>
  </w:style>
  <w:style w:type="paragraph" w:styleId="Liste">
    <w:name w:val="List"/>
    <w:basedOn w:val="Standard"/>
    <w:rsid w:val="00101E15"/>
    <w:pPr>
      <w:spacing w:before="60" w:after="60"/>
      <w:ind w:left="360" w:hanging="360"/>
    </w:pPr>
    <w:rPr>
      <w:sz w:val="20"/>
      <w:szCs w:val="20"/>
    </w:rPr>
  </w:style>
  <w:style w:type="paragraph" w:styleId="StandardWeb">
    <w:name w:val="Normal (Web)"/>
    <w:basedOn w:val="Standard"/>
    <w:rsid w:val="00101E15"/>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101E15"/>
    <w:pPr>
      <w:shd w:val="clear" w:color="auto" w:fill="000080"/>
    </w:pPr>
    <w:rPr>
      <w:rFonts w:ascii="Tahoma" w:hAnsi="Tahoma"/>
    </w:rPr>
  </w:style>
  <w:style w:type="paragraph" w:customStyle="1" w:styleId="xl24">
    <w:name w:val="xl24"/>
    <w:basedOn w:val="Standard"/>
    <w:rsid w:val="00101E15"/>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101E15"/>
    <w:rPr>
      <w:b/>
    </w:rPr>
  </w:style>
  <w:style w:type="paragraph" w:styleId="Textkrper2">
    <w:name w:val="Body Text 2"/>
    <w:basedOn w:val="Standard"/>
    <w:rsid w:val="00101E15"/>
    <w:rPr>
      <w:color w:val="FF0000"/>
    </w:rPr>
  </w:style>
  <w:style w:type="paragraph" w:styleId="Textkrper3">
    <w:name w:val="Body Text 3"/>
    <w:basedOn w:val="Standard"/>
    <w:rsid w:val="00101E15"/>
    <w:pPr>
      <w:spacing w:before="60"/>
    </w:pPr>
    <w:rPr>
      <w:rFonts w:ascii="Times New Roman" w:hAnsi="Times New Roman"/>
      <w:sz w:val="16"/>
    </w:rPr>
  </w:style>
  <w:style w:type="paragraph" w:customStyle="1" w:styleId="TRAINFOLDERNAME">
    <w:name w:val="TRAIN_FOLDERNAME"/>
    <w:basedOn w:val="Standard"/>
    <w:rsid w:val="00101E15"/>
    <w:pPr>
      <w:tabs>
        <w:tab w:val="left" w:pos="709"/>
      </w:tabs>
      <w:spacing w:before="60" w:after="60"/>
    </w:pPr>
    <w:rPr>
      <w:noProof/>
      <w:sz w:val="40"/>
    </w:rPr>
  </w:style>
  <w:style w:type="character" w:styleId="Fett">
    <w:name w:val="Strong"/>
    <w:basedOn w:val="Absatz-Standardschriftart"/>
    <w:uiPriority w:val="22"/>
    <w:qFormat/>
    <w:rsid w:val="00101E15"/>
    <w:rPr>
      <w:b/>
    </w:rPr>
  </w:style>
  <w:style w:type="paragraph" w:styleId="Textkrper-Zeileneinzug">
    <w:name w:val="Body Text Indent"/>
    <w:basedOn w:val="Standard"/>
    <w:rsid w:val="00101E15"/>
    <w:pPr>
      <w:ind w:left="720"/>
      <w:outlineLvl w:val="0"/>
    </w:pPr>
    <w:rPr>
      <w:sz w:val="20"/>
    </w:rPr>
  </w:style>
  <w:style w:type="character" w:styleId="Hervorhebung">
    <w:name w:val="Emphasis"/>
    <w:basedOn w:val="Absatz-Standardschriftart"/>
    <w:qFormat/>
    <w:rsid w:val="0038439D"/>
    <w:rPr>
      <w:i/>
      <w:iCs/>
    </w:rPr>
  </w:style>
  <w:style w:type="paragraph" w:styleId="Sprechblasentext">
    <w:name w:val="Balloon Text"/>
    <w:basedOn w:val="Standard"/>
    <w:semiHidden/>
    <w:rsid w:val="00101E15"/>
    <w:rPr>
      <w:rFonts w:ascii="Tahoma" w:hAnsi="Tahoma" w:cs="Tahoma"/>
      <w:sz w:val="16"/>
      <w:szCs w:val="16"/>
    </w:rPr>
  </w:style>
  <w:style w:type="paragraph" w:customStyle="1" w:styleId="BPUeberschrift4">
    <w:name w:val="BP_Ueberschrift_4"/>
    <w:basedOn w:val="BPUeberschrift3"/>
    <w:rsid w:val="00333C52"/>
    <w:pPr>
      <w:spacing w:before="120"/>
    </w:pPr>
  </w:style>
  <w:style w:type="character" w:customStyle="1" w:styleId="TextkrperZchn">
    <w:name w:val="Textkörper Zchn"/>
    <w:basedOn w:val="Absatz-Standardschriftart"/>
    <w:link w:val="Textkrper"/>
    <w:rsid w:val="009745BA"/>
    <w:rPr>
      <w:rFonts w:ascii="Arial" w:hAnsi="Arial"/>
      <w:sz w:val="22"/>
      <w:szCs w:val="24"/>
      <w:lang w:val="de-DE" w:eastAsia="en-US" w:bidi="ar-SA"/>
    </w:rPr>
  </w:style>
  <w:style w:type="character" w:customStyle="1" w:styleId="BPnormalerTextCharCharChar">
    <w:name w:val="BP_normaler_Text Char Char Char"/>
    <w:basedOn w:val="TextkrperZchn"/>
    <w:link w:val="BPnormalerTextCharChar"/>
    <w:rsid w:val="00333C52"/>
    <w:rPr>
      <w:rFonts w:ascii="Arial" w:hAnsi="Arial"/>
      <w:sz w:val="22"/>
      <w:szCs w:val="24"/>
      <w:lang w:val="de-DE" w:eastAsia="en-US" w:bidi="ar-SA"/>
    </w:rPr>
  </w:style>
  <w:style w:type="character" w:customStyle="1" w:styleId="berschrift1Zchn">
    <w:name w:val="Überschrift 1 Zchn"/>
    <w:basedOn w:val="Absatz-Standardschriftart"/>
    <w:link w:val="berschrift1"/>
    <w:rsid w:val="009745BA"/>
    <w:rPr>
      <w:rFonts w:ascii="Arial" w:hAnsi="Arial" w:cs="Arial"/>
      <w:b/>
      <w:bCs/>
      <w:color w:val="000080"/>
      <w:kern w:val="32"/>
      <w:sz w:val="28"/>
      <w:szCs w:val="32"/>
      <w:lang w:val="de-DE" w:eastAsia="en-US" w:bidi="ar-SA"/>
    </w:rPr>
  </w:style>
  <w:style w:type="character" w:customStyle="1" w:styleId="berschrift2Zchn">
    <w:name w:val="Überschrift 2 Zchn"/>
    <w:basedOn w:val="berschrift1Zchn"/>
    <w:link w:val="berschrift2"/>
    <w:rsid w:val="009745BA"/>
    <w:rPr>
      <w:rFonts w:ascii="Arial" w:hAnsi="Arial" w:cs="Arial"/>
      <w:b/>
      <w:bCs/>
      <w:i/>
      <w:iCs/>
      <w:color w:val="000080"/>
      <w:kern w:val="32"/>
      <w:sz w:val="24"/>
      <w:szCs w:val="28"/>
      <w:lang w:val="de-DE" w:eastAsia="en-US" w:bidi="ar-SA"/>
    </w:rPr>
  </w:style>
  <w:style w:type="character" w:customStyle="1" w:styleId="BPUeberschrift2CharChar">
    <w:name w:val="BP_Ueberschrift_2 Char Char"/>
    <w:basedOn w:val="berschrift2Zchn"/>
    <w:link w:val="BPUeberschrift2Char"/>
    <w:rsid w:val="009745BA"/>
    <w:rPr>
      <w:rFonts w:ascii="Arial" w:hAnsi="Arial" w:cs="Arial"/>
      <w:b/>
      <w:bCs/>
      <w:i/>
      <w:iCs/>
      <w:color w:val="000080"/>
      <w:kern w:val="32"/>
      <w:sz w:val="24"/>
      <w:szCs w:val="28"/>
      <w:lang w:val="de-DE" w:eastAsia="en-US" w:bidi="ar-SA"/>
    </w:rPr>
  </w:style>
  <w:style w:type="table" w:styleId="Tabellenraster">
    <w:name w:val="Table Grid"/>
    <w:basedOn w:val="NormaleTabelle"/>
    <w:rsid w:val="004B55E3"/>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PnormalerTextChar">
    <w:name w:val="BP_normaler_Text Char"/>
    <w:basedOn w:val="Textkrper"/>
    <w:link w:val="BPnormalerTextCharChar1"/>
    <w:rsid w:val="00272A12"/>
    <w:pPr>
      <w:spacing w:before="60" w:after="60"/>
    </w:pPr>
  </w:style>
  <w:style w:type="paragraph" w:customStyle="1" w:styleId="BPUeberschrift2">
    <w:name w:val="BP_Ueberschrift_2"/>
    <w:basedOn w:val="berschrift2"/>
    <w:next w:val="BPUeberschrift3"/>
    <w:rsid w:val="00272A12"/>
    <w:rPr>
      <w:bCs/>
    </w:rPr>
  </w:style>
  <w:style w:type="paragraph" w:styleId="Listenabsatz">
    <w:name w:val="List Paragraph"/>
    <w:basedOn w:val="Standard"/>
    <w:uiPriority w:val="34"/>
    <w:qFormat/>
    <w:rsid w:val="0081517D"/>
    <w:pPr>
      <w:ind w:left="720"/>
      <w:contextualSpacing/>
    </w:pPr>
  </w:style>
  <w:style w:type="paragraph" w:customStyle="1" w:styleId="BPnormalerTextChar1">
    <w:name w:val="BP_normaler_Text Char1"/>
    <w:basedOn w:val="Textkrper"/>
    <w:link w:val="BPnormalerTextChar1Char"/>
    <w:rsid w:val="00EF3B39"/>
  </w:style>
  <w:style w:type="character" w:customStyle="1" w:styleId="BPnormalerTextChar1Char">
    <w:name w:val="BP_normaler_Text Char1 Char"/>
    <w:basedOn w:val="TextkrperZchn"/>
    <w:link w:val="BPnormalerTextChar1"/>
    <w:rsid w:val="00EF3B39"/>
    <w:rPr>
      <w:rFonts w:ascii="Arial" w:hAnsi="Arial"/>
      <w:sz w:val="22"/>
      <w:szCs w:val="24"/>
      <w:lang w:val="de-DE" w:eastAsia="en-US" w:bidi="ar-SA"/>
    </w:rPr>
  </w:style>
  <w:style w:type="character" w:customStyle="1" w:styleId="BPnormalerTextCharChar1">
    <w:name w:val="BP_normaler_Text Char Char1"/>
    <w:basedOn w:val="berschrift2Zchn"/>
    <w:link w:val="BPnormalerTextChar"/>
    <w:rsid w:val="00EF3B39"/>
    <w:rPr>
      <w:rFonts w:ascii="Arial" w:hAnsi="Arial" w:cs="Arial"/>
      <w:b w:val="0"/>
      <w:bCs w:val="0"/>
      <w:i w:val="0"/>
      <w:iCs w:val="0"/>
      <w:color w:val="000080"/>
      <w:kern w:val="32"/>
      <w:sz w:val="22"/>
      <w:szCs w:val="24"/>
      <w:lang w:val="de-DE" w:eastAsia="en-US" w:bidi="ar-SA"/>
    </w:rPr>
  </w:style>
  <w:style w:type="paragraph" w:customStyle="1" w:styleId="BPnormalerText">
    <w:name w:val="BP_normaler_Text"/>
    <w:basedOn w:val="Textkrper"/>
    <w:rsid w:val="00EF3B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20577">
      <w:bodyDiv w:val="1"/>
      <w:marLeft w:val="0"/>
      <w:marRight w:val="0"/>
      <w:marTop w:val="0"/>
      <w:marBottom w:val="0"/>
      <w:divBdr>
        <w:top w:val="none" w:sz="0" w:space="0" w:color="auto"/>
        <w:left w:val="none" w:sz="0" w:space="0" w:color="auto"/>
        <w:bottom w:val="none" w:sz="0" w:space="0" w:color="auto"/>
        <w:right w:val="none" w:sz="0" w:space="0" w:color="auto"/>
      </w:divBdr>
    </w:div>
    <w:div w:id="57483738">
      <w:bodyDiv w:val="1"/>
      <w:marLeft w:val="0"/>
      <w:marRight w:val="0"/>
      <w:marTop w:val="0"/>
      <w:marBottom w:val="0"/>
      <w:divBdr>
        <w:top w:val="none" w:sz="0" w:space="0" w:color="auto"/>
        <w:left w:val="none" w:sz="0" w:space="0" w:color="auto"/>
        <w:bottom w:val="none" w:sz="0" w:space="0" w:color="auto"/>
        <w:right w:val="none" w:sz="0" w:space="0" w:color="auto"/>
      </w:divBdr>
    </w:div>
    <w:div w:id="114448400">
      <w:bodyDiv w:val="1"/>
      <w:marLeft w:val="0"/>
      <w:marRight w:val="0"/>
      <w:marTop w:val="0"/>
      <w:marBottom w:val="0"/>
      <w:divBdr>
        <w:top w:val="none" w:sz="0" w:space="0" w:color="auto"/>
        <w:left w:val="none" w:sz="0" w:space="0" w:color="auto"/>
        <w:bottom w:val="none" w:sz="0" w:space="0" w:color="auto"/>
        <w:right w:val="none" w:sz="0" w:space="0" w:color="auto"/>
      </w:divBdr>
    </w:div>
    <w:div w:id="269245092">
      <w:bodyDiv w:val="1"/>
      <w:marLeft w:val="0"/>
      <w:marRight w:val="0"/>
      <w:marTop w:val="0"/>
      <w:marBottom w:val="0"/>
      <w:divBdr>
        <w:top w:val="none" w:sz="0" w:space="0" w:color="auto"/>
        <w:left w:val="none" w:sz="0" w:space="0" w:color="auto"/>
        <w:bottom w:val="none" w:sz="0" w:space="0" w:color="auto"/>
        <w:right w:val="none" w:sz="0" w:space="0" w:color="auto"/>
      </w:divBdr>
    </w:div>
    <w:div w:id="350763111">
      <w:bodyDiv w:val="1"/>
      <w:marLeft w:val="0"/>
      <w:marRight w:val="0"/>
      <w:marTop w:val="0"/>
      <w:marBottom w:val="0"/>
      <w:divBdr>
        <w:top w:val="none" w:sz="0" w:space="0" w:color="auto"/>
        <w:left w:val="none" w:sz="0" w:space="0" w:color="auto"/>
        <w:bottom w:val="none" w:sz="0" w:space="0" w:color="auto"/>
        <w:right w:val="none" w:sz="0" w:space="0" w:color="auto"/>
      </w:divBdr>
    </w:div>
    <w:div w:id="529804895">
      <w:bodyDiv w:val="1"/>
      <w:marLeft w:val="0"/>
      <w:marRight w:val="0"/>
      <w:marTop w:val="0"/>
      <w:marBottom w:val="0"/>
      <w:divBdr>
        <w:top w:val="none" w:sz="0" w:space="0" w:color="auto"/>
        <w:left w:val="none" w:sz="0" w:space="0" w:color="auto"/>
        <w:bottom w:val="none" w:sz="0" w:space="0" w:color="auto"/>
        <w:right w:val="none" w:sz="0" w:space="0" w:color="auto"/>
      </w:divBdr>
    </w:div>
    <w:div w:id="579406248">
      <w:bodyDiv w:val="1"/>
      <w:marLeft w:val="0"/>
      <w:marRight w:val="0"/>
      <w:marTop w:val="0"/>
      <w:marBottom w:val="0"/>
      <w:divBdr>
        <w:top w:val="none" w:sz="0" w:space="0" w:color="auto"/>
        <w:left w:val="none" w:sz="0" w:space="0" w:color="auto"/>
        <w:bottom w:val="none" w:sz="0" w:space="0" w:color="auto"/>
        <w:right w:val="none" w:sz="0" w:space="0" w:color="auto"/>
      </w:divBdr>
    </w:div>
    <w:div w:id="682170182">
      <w:bodyDiv w:val="1"/>
      <w:marLeft w:val="0"/>
      <w:marRight w:val="0"/>
      <w:marTop w:val="0"/>
      <w:marBottom w:val="0"/>
      <w:divBdr>
        <w:top w:val="none" w:sz="0" w:space="0" w:color="auto"/>
        <w:left w:val="none" w:sz="0" w:space="0" w:color="auto"/>
        <w:bottom w:val="none" w:sz="0" w:space="0" w:color="auto"/>
        <w:right w:val="none" w:sz="0" w:space="0" w:color="auto"/>
      </w:divBdr>
    </w:div>
    <w:div w:id="1118794799">
      <w:bodyDiv w:val="1"/>
      <w:marLeft w:val="0"/>
      <w:marRight w:val="0"/>
      <w:marTop w:val="0"/>
      <w:marBottom w:val="0"/>
      <w:divBdr>
        <w:top w:val="none" w:sz="0" w:space="0" w:color="auto"/>
        <w:left w:val="none" w:sz="0" w:space="0" w:color="auto"/>
        <w:bottom w:val="none" w:sz="0" w:space="0" w:color="auto"/>
        <w:right w:val="none" w:sz="0" w:space="0" w:color="auto"/>
      </w:divBdr>
    </w:div>
    <w:div w:id="1388189839">
      <w:bodyDiv w:val="1"/>
      <w:marLeft w:val="0"/>
      <w:marRight w:val="0"/>
      <w:marTop w:val="0"/>
      <w:marBottom w:val="0"/>
      <w:divBdr>
        <w:top w:val="none" w:sz="0" w:space="0" w:color="auto"/>
        <w:left w:val="none" w:sz="0" w:space="0" w:color="auto"/>
        <w:bottom w:val="none" w:sz="0" w:space="0" w:color="auto"/>
        <w:right w:val="none" w:sz="0" w:space="0" w:color="auto"/>
      </w:divBdr>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846049324">
      <w:bodyDiv w:val="1"/>
      <w:marLeft w:val="0"/>
      <w:marRight w:val="0"/>
      <w:marTop w:val="0"/>
      <w:marBottom w:val="0"/>
      <w:divBdr>
        <w:top w:val="none" w:sz="0" w:space="0" w:color="auto"/>
        <w:left w:val="none" w:sz="0" w:space="0" w:color="auto"/>
        <w:bottom w:val="none" w:sz="0" w:space="0" w:color="auto"/>
        <w:right w:val="none" w:sz="0" w:space="0" w:color="auto"/>
      </w:divBdr>
    </w:div>
    <w:div w:id="2024699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BFAA56-AD77-44B8-82F4-CDCC08994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960</Words>
  <Characters>6049</Characters>
  <Application>Microsoft Office Word</Application>
  <DocSecurity>0</DocSecurity>
  <Lines>50</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6996</CharactersWithSpaces>
  <SharedDoc>false</SharedDoc>
  <HLinks>
    <vt:vector size="96" baseType="variant">
      <vt:variant>
        <vt:i4>1703991</vt:i4>
      </vt:variant>
      <vt:variant>
        <vt:i4>95</vt:i4>
      </vt:variant>
      <vt:variant>
        <vt:i4>0</vt:i4>
      </vt:variant>
      <vt:variant>
        <vt:i4>5</vt:i4>
      </vt:variant>
      <vt:variant>
        <vt:lpwstr/>
      </vt:variant>
      <vt:variant>
        <vt:lpwstr>_Toc260053088</vt:lpwstr>
      </vt:variant>
      <vt:variant>
        <vt:i4>1703991</vt:i4>
      </vt:variant>
      <vt:variant>
        <vt:i4>89</vt:i4>
      </vt:variant>
      <vt:variant>
        <vt:i4>0</vt:i4>
      </vt:variant>
      <vt:variant>
        <vt:i4>5</vt:i4>
      </vt:variant>
      <vt:variant>
        <vt:lpwstr/>
      </vt:variant>
      <vt:variant>
        <vt:lpwstr>_Toc260053087</vt:lpwstr>
      </vt:variant>
      <vt:variant>
        <vt:i4>1703991</vt:i4>
      </vt:variant>
      <vt:variant>
        <vt:i4>83</vt:i4>
      </vt:variant>
      <vt:variant>
        <vt:i4>0</vt:i4>
      </vt:variant>
      <vt:variant>
        <vt:i4>5</vt:i4>
      </vt:variant>
      <vt:variant>
        <vt:lpwstr/>
      </vt:variant>
      <vt:variant>
        <vt:lpwstr>_Toc260053086</vt:lpwstr>
      </vt:variant>
      <vt:variant>
        <vt:i4>1703991</vt:i4>
      </vt:variant>
      <vt:variant>
        <vt:i4>77</vt:i4>
      </vt:variant>
      <vt:variant>
        <vt:i4>0</vt:i4>
      </vt:variant>
      <vt:variant>
        <vt:i4>5</vt:i4>
      </vt:variant>
      <vt:variant>
        <vt:lpwstr/>
      </vt:variant>
      <vt:variant>
        <vt:lpwstr>_Toc260053085</vt:lpwstr>
      </vt:variant>
      <vt:variant>
        <vt:i4>1703991</vt:i4>
      </vt:variant>
      <vt:variant>
        <vt:i4>71</vt:i4>
      </vt:variant>
      <vt:variant>
        <vt:i4>0</vt:i4>
      </vt:variant>
      <vt:variant>
        <vt:i4>5</vt:i4>
      </vt:variant>
      <vt:variant>
        <vt:lpwstr/>
      </vt:variant>
      <vt:variant>
        <vt:lpwstr>_Toc260053084</vt:lpwstr>
      </vt:variant>
      <vt:variant>
        <vt:i4>1703991</vt:i4>
      </vt:variant>
      <vt:variant>
        <vt:i4>65</vt:i4>
      </vt:variant>
      <vt:variant>
        <vt:i4>0</vt:i4>
      </vt:variant>
      <vt:variant>
        <vt:i4>5</vt:i4>
      </vt:variant>
      <vt:variant>
        <vt:lpwstr/>
      </vt:variant>
      <vt:variant>
        <vt:lpwstr>_Toc260053083</vt:lpwstr>
      </vt:variant>
      <vt:variant>
        <vt:i4>1703991</vt:i4>
      </vt:variant>
      <vt:variant>
        <vt:i4>59</vt:i4>
      </vt:variant>
      <vt:variant>
        <vt:i4>0</vt:i4>
      </vt:variant>
      <vt:variant>
        <vt:i4>5</vt:i4>
      </vt:variant>
      <vt:variant>
        <vt:lpwstr/>
      </vt:variant>
      <vt:variant>
        <vt:lpwstr>_Toc260053082</vt:lpwstr>
      </vt:variant>
      <vt:variant>
        <vt:i4>1703991</vt:i4>
      </vt:variant>
      <vt:variant>
        <vt:i4>53</vt:i4>
      </vt:variant>
      <vt:variant>
        <vt:i4>0</vt:i4>
      </vt:variant>
      <vt:variant>
        <vt:i4>5</vt:i4>
      </vt:variant>
      <vt:variant>
        <vt:lpwstr/>
      </vt:variant>
      <vt:variant>
        <vt:lpwstr>_Toc260053081</vt:lpwstr>
      </vt:variant>
      <vt:variant>
        <vt:i4>1703991</vt:i4>
      </vt:variant>
      <vt:variant>
        <vt:i4>47</vt:i4>
      </vt:variant>
      <vt:variant>
        <vt:i4>0</vt:i4>
      </vt:variant>
      <vt:variant>
        <vt:i4>5</vt:i4>
      </vt:variant>
      <vt:variant>
        <vt:lpwstr/>
      </vt:variant>
      <vt:variant>
        <vt:lpwstr>_Toc260053080</vt:lpwstr>
      </vt:variant>
      <vt:variant>
        <vt:i4>1376311</vt:i4>
      </vt:variant>
      <vt:variant>
        <vt:i4>41</vt:i4>
      </vt:variant>
      <vt:variant>
        <vt:i4>0</vt:i4>
      </vt:variant>
      <vt:variant>
        <vt:i4>5</vt:i4>
      </vt:variant>
      <vt:variant>
        <vt:lpwstr/>
      </vt:variant>
      <vt:variant>
        <vt:lpwstr>_Toc260053079</vt:lpwstr>
      </vt:variant>
      <vt:variant>
        <vt:i4>1376311</vt:i4>
      </vt:variant>
      <vt:variant>
        <vt:i4>35</vt:i4>
      </vt:variant>
      <vt:variant>
        <vt:i4>0</vt:i4>
      </vt:variant>
      <vt:variant>
        <vt:i4>5</vt:i4>
      </vt:variant>
      <vt:variant>
        <vt:lpwstr/>
      </vt:variant>
      <vt:variant>
        <vt:lpwstr>_Toc260053078</vt:lpwstr>
      </vt:variant>
      <vt:variant>
        <vt:i4>1376311</vt:i4>
      </vt:variant>
      <vt:variant>
        <vt:i4>29</vt:i4>
      </vt:variant>
      <vt:variant>
        <vt:i4>0</vt:i4>
      </vt:variant>
      <vt:variant>
        <vt:i4>5</vt:i4>
      </vt:variant>
      <vt:variant>
        <vt:lpwstr/>
      </vt:variant>
      <vt:variant>
        <vt:lpwstr>_Toc260053077</vt:lpwstr>
      </vt:variant>
      <vt:variant>
        <vt:i4>1376311</vt:i4>
      </vt:variant>
      <vt:variant>
        <vt:i4>23</vt:i4>
      </vt:variant>
      <vt:variant>
        <vt:i4>0</vt:i4>
      </vt:variant>
      <vt:variant>
        <vt:i4>5</vt:i4>
      </vt:variant>
      <vt:variant>
        <vt:lpwstr/>
      </vt:variant>
      <vt:variant>
        <vt:lpwstr>_Toc260053076</vt:lpwstr>
      </vt:variant>
      <vt:variant>
        <vt:i4>1376311</vt:i4>
      </vt:variant>
      <vt:variant>
        <vt:i4>17</vt:i4>
      </vt:variant>
      <vt:variant>
        <vt:i4>0</vt:i4>
      </vt:variant>
      <vt:variant>
        <vt:i4>5</vt:i4>
      </vt:variant>
      <vt:variant>
        <vt:lpwstr/>
      </vt:variant>
      <vt:variant>
        <vt:lpwstr>_Toc260053075</vt:lpwstr>
      </vt:variant>
      <vt:variant>
        <vt:i4>1376311</vt:i4>
      </vt:variant>
      <vt:variant>
        <vt:i4>11</vt:i4>
      </vt:variant>
      <vt:variant>
        <vt:i4>0</vt:i4>
      </vt:variant>
      <vt:variant>
        <vt:i4>5</vt:i4>
      </vt:variant>
      <vt:variant>
        <vt:lpwstr/>
      </vt:variant>
      <vt:variant>
        <vt:lpwstr>_Toc260053074</vt:lpwstr>
      </vt:variant>
      <vt:variant>
        <vt:i4>1376311</vt:i4>
      </vt:variant>
      <vt:variant>
        <vt:i4>5</vt:i4>
      </vt:variant>
      <vt:variant>
        <vt:i4>0</vt:i4>
      </vt:variant>
      <vt:variant>
        <vt:i4>5</vt:i4>
      </vt:variant>
      <vt:variant>
        <vt:lpwstr/>
      </vt:variant>
      <vt:variant>
        <vt:lpwstr>_Toc260053073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Gunar Kunze / Udo Lindig</dc:creator>
  <dc:description>Ergänzt 5.12.2005_x000d_
Erweitert auf aktuelle Funktionen 01.06.2006</dc:description>
  <cp:lastModifiedBy>Oliver Schmelzer</cp:lastModifiedBy>
  <cp:revision>2</cp:revision>
  <cp:lastPrinted>2014-09-22T15:43:00Z</cp:lastPrinted>
  <dcterms:created xsi:type="dcterms:W3CDTF">2015-10-06T11:13:00Z</dcterms:created>
  <dcterms:modified xsi:type="dcterms:W3CDTF">2015-10-06T11:13:00Z</dcterms:modified>
</cp:coreProperties>
</file>